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6D" w:rsidRPr="00B2018B" w:rsidRDefault="00A0146D" w:rsidP="00A0146D">
      <w:pPr>
        <w:spacing w:before="120" w:after="0" w:line="240" w:lineRule="auto"/>
        <w:jc w:val="center"/>
        <w:rPr>
          <w:rFonts w:cs="Calibri"/>
          <w:color w:val="FF0000"/>
          <w:sz w:val="28"/>
          <w:szCs w:val="28"/>
        </w:rPr>
      </w:pPr>
      <w:r w:rsidRPr="00B2018B">
        <w:rPr>
          <w:rFonts w:cs="Times New Roman"/>
          <w:color w:val="FF0000"/>
          <w:sz w:val="28"/>
          <w:szCs w:val="28"/>
          <w:rtl/>
        </w:rPr>
        <w:t>بِسْمِ اللّٰهِ الرَّحْمٰنِ الرَّحِيمِ</w:t>
      </w:r>
    </w:p>
    <w:p w:rsidR="00A0146D" w:rsidRPr="00B2018B" w:rsidRDefault="00A0146D" w:rsidP="00A0146D">
      <w:pPr>
        <w:spacing w:before="120" w:after="0" w:line="240" w:lineRule="auto"/>
        <w:jc w:val="center"/>
        <w:rPr>
          <w:rFonts w:cs="Calibri"/>
          <w:color w:val="FF0000"/>
          <w:sz w:val="28"/>
          <w:szCs w:val="28"/>
        </w:rPr>
      </w:pPr>
      <w:r w:rsidRPr="00B2018B">
        <w:rPr>
          <w:rFonts w:cs="Times New Roman"/>
          <w:color w:val="FF0000"/>
          <w:sz w:val="28"/>
          <w:szCs w:val="28"/>
          <w:rtl/>
        </w:rPr>
        <w:t>وَ بِهِ نَسْتَعِينُ</w:t>
      </w:r>
    </w:p>
    <w:p w:rsidR="00560176" w:rsidRDefault="00A0146D" w:rsidP="00560176">
      <w:pPr>
        <w:spacing w:before="120" w:after="0" w:line="240" w:lineRule="auto"/>
        <w:jc w:val="center"/>
        <w:rPr>
          <w:rFonts w:cs="Calibri"/>
          <w:color w:val="0000B0"/>
          <w:sz w:val="28"/>
          <w:szCs w:val="28"/>
        </w:rPr>
      </w:pPr>
      <w:r>
        <w:rPr>
          <w:rFonts w:cs="Calibri"/>
          <w:color w:val="0000B0"/>
          <w:sz w:val="28"/>
          <w:szCs w:val="28"/>
        </w:rPr>
        <w:t>YİRMİSEKİZİNCİ</w:t>
      </w:r>
      <w:r w:rsidRPr="00B2018B">
        <w:rPr>
          <w:rFonts w:cs="Calibri"/>
          <w:color w:val="0000B0"/>
          <w:sz w:val="28"/>
          <w:szCs w:val="28"/>
        </w:rPr>
        <w:t xml:space="preserve"> MEKTUB</w:t>
      </w:r>
      <w:r>
        <w:rPr>
          <w:rFonts w:cs="Calibri"/>
          <w:color w:val="0000B0"/>
          <w:sz w:val="28"/>
          <w:szCs w:val="28"/>
        </w:rPr>
        <w:t xml:space="preserve"> - Sek</w:t>
      </w:r>
      <w:r w:rsidRPr="00220D62">
        <w:rPr>
          <w:rFonts w:cs="Calibri"/>
          <w:color w:val="0000B0"/>
          <w:sz w:val="28"/>
          <w:szCs w:val="28"/>
        </w:rPr>
        <w:t>i</w:t>
      </w:r>
      <w:r>
        <w:rPr>
          <w:rFonts w:cs="Calibri"/>
          <w:color w:val="0000B0"/>
          <w:sz w:val="28"/>
          <w:szCs w:val="28"/>
        </w:rPr>
        <w:t>z</w:t>
      </w:r>
      <w:r w:rsidRPr="00220D62">
        <w:rPr>
          <w:rFonts w:cs="Calibri"/>
          <w:color w:val="0000B0"/>
          <w:sz w:val="28"/>
          <w:szCs w:val="28"/>
        </w:rPr>
        <w:t>inci</w:t>
      </w:r>
      <w:r>
        <w:rPr>
          <w:rFonts w:cs="Calibri"/>
          <w:color w:val="0000B0"/>
          <w:sz w:val="28"/>
          <w:szCs w:val="28"/>
        </w:rPr>
        <w:t xml:space="preserve"> </w:t>
      </w:r>
      <w:r w:rsidRPr="00220D62">
        <w:rPr>
          <w:rFonts w:cs="Calibri"/>
          <w:color w:val="0000B0"/>
          <w:sz w:val="28"/>
          <w:szCs w:val="28"/>
        </w:rPr>
        <w:t xml:space="preserve">Risale Olan </w:t>
      </w:r>
      <w:r>
        <w:rPr>
          <w:rFonts w:cs="Calibri"/>
          <w:color w:val="0000B0"/>
          <w:sz w:val="28"/>
          <w:szCs w:val="28"/>
        </w:rPr>
        <w:t>Sek</w:t>
      </w:r>
      <w:r w:rsidRPr="00220D62">
        <w:rPr>
          <w:rFonts w:cs="Calibri"/>
          <w:color w:val="0000B0"/>
          <w:sz w:val="28"/>
          <w:szCs w:val="28"/>
        </w:rPr>
        <w:t>i</w:t>
      </w:r>
      <w:r>
        <w:rPr>
          <w:rFonts w:cs="Calibri"/>
          <w:color w:val="0000B0"/>
          <w:sz w:val="28"/>
          <w:szCs w:val="28"/>
        </w:rPr>
        <w:t>z</w:t>
      </w:r>
      <w:r w:rsidRPr="00220D62">
        <w:rPr>
          <w:rFonts w:cs="Calibri"/>
          <w:color w:val="0000B0"/>
          <w:sz w:val="28"/>
          <w:szCs w:val="28"/>
        </w:rPr>
        <w:t>inci</w:t>
      </w:r>
      <w:r>
        <w:rPr>
          <w:rFonts w:cs="Calibri"/>
          <w:color w:val="0000B0"/>
          <w:sz w:val="28"/>
          <w:szCs w:val="28"/>
        </w:rPr>
        <w:t xml:space="preserve"> </w:t>
      </w:r>
      <w:r w:rsidRPr="00220D62">
        <w:rPr>
          <w:rFonts w:cs="Calibri"/>
          <w:color w:val="0000B0"/>
          <w:sz w:val="28"/>
          <w:szCs w:val="28"/>
        </w:rPr>
        <w:t>Meselenin</w:t>
      </w:r>
      <w:r>
        <w:rPr>
          <w:rFonts w:cs="Calibri"/>
          <w:color w:val="0000B0"/>
          <w:sz w:val="28"/>
          <w:szCs w:val="28"/>
        </w:rPr>
        <w:t xml:space="preserve"> </w:t>
      </w:r>
      <w:r w:rsidRPr="00A0146D">
        <w:rPr>
          <w:rFonts w:cs="Calibri"/>
          <w:color w:val="0000B0"/>
          <w:sz w:val="28"/>
          <w:szCs w:val="28"/>
        </w:rPr>
        <w:t xml:space="preserve">Dördüncü </w:t>
      </w:r>
      <w:r w:rsidR="00003DB5">
        <w:rPr>
          <w:rFonts w:cs="Calibri"/>
          <w:color w:val="0000B0"/>
          <w:sz w:val="28"/>
          <w:szCs w:val="28"/>
        </w:rPr>
        <w:t xml:space="preserve">ve Beşinci </w:t>
      </w:r>
      <w:r w:rsidRPr="00A0146D">
        <w:rPr>
          <w:rFonts w:cs="Calibri"/>
          <w:color w:val="0000B0"/>
          <w:sz w:val="28"/>
          <w:szCs w:val="28"/>
        </w:rPr>
        <w:t>Nükte</w:t>
      </w:r>
      <w:r w:rsidR="00003DB5">
        <w:rPr>
          <w:rFonts w:cs="Calibri"/>
          <w:color w:val="0000B0"/>
          <w:sz w:val="28"/>
          <w:szCs w:val="28"/>
        </w:rPr>
        <w:t>lerin</w:t>
      </w:r>
      <w:r w:rsidRPr="00A0146D">
        <w:rPr>
          <w:rFonts w:cs="Calibri"/>
          <w:color w:val="0000B0"/>
          <w:sz w:val="28"/>
          <w:szCs w:val="28"/>
        </w:rPr>
        <w:t xml:space="preserve"> </w:t>
      </w:r>
      <w:r w:rsidRPr="00220D62">
        <w:rPr>
          <w:rFonts w:cs="Calibri"/>
          <w:color w:val="0000B0"/>
          <w:sz w:val="28"/>
          <w:szCs w:val="28"/>
        </w:rPr>
        <w:t>Tahşiyesi</w:t>
      </w:r>
      <w:r w:rsidRPr="00220D62">
        <w:rPr>
          <w:rStyle w:val="DipnotSabitleyicisi"/>
          <w:rFonts w:cs="Calibri"/>
          <w:color w:val="0000B0"/>
          <w:sz w:val="28"/>
          <w:szCs w:val="28"/>
          <w:shd w:val="clear" w:color="auto" w:fill="FFFFFF"/>
        </w:rPr>
        <w:footnoteReference w:id="2"/>
      </w:r>
    </w:p>
    <w:p w:rsidR="00A0146D" w:rsidRPr="00A0146D" w:rsidRDefault="00A0146D" w:rsidP="00560176">
      <w:pPr>
        <w:spacing w:before="120" w:after="0" w:line="240" w:lineRule="auto"/>
        <w:jc w:val="both"/>
        <w:rPr>
          <w:rFonts w:ascii="Calibri" w:hAnsi="Calibri"/>
          <w:sz w:val="24"/>
          <w:szCs w:val="24"/>
        </w:rPr>
      </w:pPr>
      <w:r w:rsidRPr="00560176">
        <w:rPr>
          <w:rFonts w:ascii="Calibri" w:hAnsi="Calibri"/>
          <w:b/>
          <w:bCs/>
          <w:sz w:val="24"/>
          <w:szCs w:val="24"/>
        </w:rPr>
        <w:t>Dördüncü Nükte:</w:t>
      </w:r>
      <w:r w:rsidRPr="00A0146D">
        <w:rPr>
          <w:rFonts w:ascii="Calibri" w:hAnsi="Calibri"/>
          <w:sz w:val="24"/>
          <w:szCs w:val="24"/>
        </w:rPr>
        <w:t xml:space="preserve"> Beş altı suali tazammun eden birinci sualinizde: "Meydan-ı haşre cem' ve keyfiyet nasıl ve üryan mı olacak? Ve dostlarla görüşmek için ve Resul-i Ekrem Aleyhissalâtü Vesselâm'ı şefaat için nasıl bulacağız? Hadsiz insanlarla birtek zât nasıl görüşecek? Ehl-i Cennet ve Cehennem'in libasları nasıl olacak? Ve bize kim yol gösterecek?" diyorsunuz.</w:t>
      </w:r>
    </w:p>
    <w:p w:rsidR="00A0146D" w:rsidRPr="00A0146D" w:rsidRDefault="00A0146D" w:rsidP="00A0146D">
      <w:pPr>
        <w:spacing w:before="120" w:after="0" w:line="240" w:lineRule="auto"/>
        <w:jc w:val="both"/>
        <w:rPr>
          <w:rFonts w:ascii="Calibri" w:hAnsi="Calibri"/>
          <w:sz w:val="24"/>
          <w:szCs w:val="24"/>
        </w:rPr>
      </w:pPr>
      <w:r w:rsidRPr="00560176">
        <w:rPr>
          <w:rFonts w:ascii="Calibri" w:hAnsi="Calibri"/>
          <w:b/>
          <w:bCs/>
          <w:sz w:val="24"/>
          <w:szCs w:val="24"/>
        </w:rPr>
        <w:t>Elcevab:</w:t>
      </w:r>
      <w:r w:rsidRPr="00A0146D">
        <w:rPr>
          <w:rFonts w:ascii="Calibri" w:hAnsi="Calibri"/>
          <w:sz w:val="24"/>
          <w:szCs w:val="24"/>
        </w:rPr>
        <w:t xml:space="preserve"> Şu sualin cevabı, gayet mükemmel ve vâzıh olarak, kütüb-ü</w:t>
      </w:r>
      <w:r>
        <w:rPr>
          <w:rFonts w:ascii="Calibri" w:hAnsi="Calibri"/>
          <w:sz w:val="24"/>
          <w:szCs w:val="24"/>
        </w:rPr>
        <w:t xml:space="preserve"> </w:t>
      </w:r>
      <w:r w:rsidRPr="00A0146D">
        <w:rPr>
          <w:rFonts w:ascii="Calibri" w:hAnsi="Calibri"/>
          <w:sz w:val="24"/>
          <w:szCs w:val="24"/>
        </w:rPr>
        <w:t>ehadîsiyede vardır. Meşreb ve mesleğimize ait yalnız bir-iki nükteyi söyleyeceğiz.</w:t>
      </w:r>
      <w:r w:rsidR="00C0397A">
        <w:rPr>
          <w:rStyle w:val="FootnoteReference"/>
          <w:rFonts w:ascii="Calibri" w:hAnsi="Calibri"/>
          <w:sz w:val="24"/>
          <w:szCs w:val="24"/>
        </w:rPr>
        <w:footnoteReference w:id="3"/>
      </w:r>
      <w:r w:rsidRPr="00A0146D">
        <w:rPr>
          <w:rFonts w:ascii="Calibri" w:hAnsi="Calibri"/>
          <w:sz w:val="24"/>
          <w:szCs w:val="24"/>
        </w:rPr>
        <w:t xml:space="preserve"> Şöyle ki:</w:t>
      </w:r>
    </w:p>
    <w:p w:rsidR="00A0146D" w:rsidRPr="00A0146D" w:rsidRDefault="00A0146D" w:rsidP="00711694">
      <w:pPr>
        <w:spacing w:before="120" w:after="0" w:line="240" w:lineRule="auto"/>
        <w:jc w:val="both"/>
        <w:rPr>
          <w:rFonts w:ascii="Calibri" w:hAnsi="Calibri"/>
          <w:sz w:val="24"/>
          <w:szCs w:val="24"/>
        </w:rPr>
      </w:pPr>
      <w:r w:rsidRPr="00560176">
        <w:rPr>
          <w:rFonts w:ascii="Calibri" w:hAnsi="Calibri"/>
          <w:b/>
          <w:bCs/>
          <w:sz w:val="24"/>
          <w:szCs w:val="24"/>
        </w:rPr>
        <w:t>Evvelâ:</w:t>
      </w:r>
      <w:r w:rsidRPr="00A0146D">
        <w:rPr>
          <w:rFonts w:ascii="Calibri" w:hAnsi="Calibri"/>
          <w:sz w:val="24"/>
          <w:szCs w:val="24"/>
        </w:rPr>
        <w:t xml:space="preserve"> Bir mektubda; meydan-ı haşir, Küre-i Arz'ın medar-ı senevîsinde olduğunu ve Küre-i Arz şimdiden manevî mahsulâtını o meydanın elvahlarına gönderdiği gibi; senevî hareketiyle, bir daire-i vücudun temessül ve o daire-i vücudun mahsulâtıyla bir meydan-ı haşrin teşekkülüne bir mebde' olduğu ve Küre-i Arz denilen şu sefine-i Rabbaniyenin merkezindeki Cehennem-i Suğra'yı Cehennem-i Kübra'ya boşalttığı gibi, sekenesini de meydan-ı haşre boşaltacağı</w:t>
      </w:r>
      <w:r w:rsidR="00711694">
        <w:rPr>
          <w:rStyle w:val="FootnoteReference"/>
          <w:rFonts w:ascii="Calibri" w:hAnsi="Calibri"/>
          <w:sz w:val="24"/>
          <w:szCs w:val="24"/>
        </w:rPr>
        <w:footnoteReference w:id="4"/>
      </w:r>
      <w:r w:rsidRPr="00A0146D">
        <w:rPr>
          <w:rFonts w:ascii="Calibri" w:hAnsi="Calibri"/>
          <w:sz w:val="24"/>
          <w:szCs w:val="24"/>
        </w:rPr>
        <w:t xml:space="preserve"> beyan edilmiştir.</w:t>
      </w:r>
      <w:r w:rsidR="00711694">
        <w:rPr>
          <w:rStyle w:val="FootnoteReference"/>
          <w:rFonts w:ascii="Calibri" w:hAnsi="Calibri"/>
          <w:sz w:val="24"/>
          <w:szCs w:val="24"/>
        </w:rPr>
        <w:footnoteReference w:id="5"/>
      </w:r>
    </w:p>
    <w:p w:rsidR="00A0146D" w:rsidRPr="00A0146D" w:rsidRDefault="00A0146D" w:rsidP="00A0146D">
      <w:pPr>
        <w:spacing w:before="120" w:after="0" w:line="240" w:lineRule="auto"/>
        <w:jc w:val="both"/>
        <w:rPr>
          <w:rFonts w:ascii="Calibri" w:hAnsi="Calibri"/>
          <w:sz w:val="24"/>
          <w:szCs w:val="24"/>
        </w:rPr>
      </w:pPr>
      <w:r w:rsidRPr="00560176">
        <w:rPr>
          <w:rFonts w:ascii="Calibri" w:hAnsi="Calibri"/>
          <w:b/>
          <w:bCs/>
          <w:sz w:val="24"/>
          <w:szCs w:val="24"/>
        </w:rPr>
        <w:lastRenderedPageBreak/>
        <w:t>Sâniyen:</w:t>
      </w:r>
      <w:r w:rsidRPr="00A0146D">
        <w:rPr>
          <w:rFonts w:ascii="Calibri" w:hAnsi="Calibri"/>
          <w:sz w:val="24"/>
          <w:szCs w:val="24"/>
        </w:rPr>
        <w:t xml:space="preserve"> Onuncu ve Yirmidokuzuncu Sözler başta olarak sair Sözler'de, gayet kat'î bir surette o haşrin meydanı ile beraber vücudu kat'î olarak isbat edilmiştir.</w:t>
      </w:r>
    </w:p>
    <w:p w:rsidR="00A0146D" w:rsidRPr="00A0146D" w:rsidRDefault="00A0146D" w:rsidP="00A0146D">
      <w:pPr>
        <w:spacing w:before="120" w:after="0" w:line="240" w:lineRule="auto"/>
        <w:jc w:val="both"/>
        <w:rPr>
          <w:rFonts w:ascii="Calibri" w:hAnsi="Calibri"/>
          <w:sz w:val="24"/>
          <w:szCs w:val="24"/>
        </w:rPr>
      </w:pPr>
      <w:r w:rsidRPr="00560176">
        <w:rPr>
          <w:rFonts w:ascii="Calibri" w:hAnsi="Calibri"/>
          <w:b/>
          <w:bCs/>
          <w:sz w:val="24"/>
          <w:szCs w:val="24"/>
        </w:rPr>
        <w:t>Sâlisen:</w:t>
      </w:r>
      <w:r w:rsidRPr="00A0146D">
        <w:rPr>
          <w:rFonts w:ascii="Calibri" w:hAnsi="Calibri"/>
          <w:sz w:val="24"/>
          <w:szCs w:val="24"/>
        </w:rPr>
        <w:t xml:space="preserve"> Görüşmek ise, Onaltıncı Söz'de ve Otuzbir ve Otuziki'de kat'iyyen isbat edilmiştir ki; bir zât nuraniyet sırrıyla, bir dakikada binler yerde bulunup, milyonlar adamlarla görüşebilir.</w:t>
      </w:r>
    </w:p>
    <w:p w:rsidR="00A0146D" w:rsidRDefault="00A0146D" w:rsidP="00A0146D">
      <w:pPr>
        <w:spacing w:before="120" w:after="0" w:line="240" w:lineRule="auto"/>
        <w:jc w:val="both"/>
        <w:rPr>
          <w:rFonts w:ascii="Calibri" w:hAnsi="Calibri"/>
          <w:sz w:val="24"/>
          <w:szCs w:val="24"/>
        </w:rPr>
      </w:pPr>
      <w:r w:rsidRPr="00560176">
        <w:rPr>
          <w:rFonts w:ascii="Calibri" w:hAnsi="Calibri"/>
          <w:b/>
          <w:bCs/>
          <w:sz w:val="24"/>
          <w:szCs w:val="24"/>
        </w:rPr>
        <w:t>Râbian:</w:t>
      </w:r>
      <w:r w:rsidRPr="00A0146D">
        <w:rPr>
          <w:rFonts w:ascii="Calibri" w:hAnsi="Calibri"/>
          <w:sz w:val="24"/>
          <w:szCs w:val="24"/>
        </w:rPr>
        <w:t xml:space="preserve"> Cenab-ı Hak, insandan başka zîruh mahlukatına fıtrî birer libas giydirdiği gibi; meydan-ı haşirde sun'î libaslardan üryan olarak, fakat fıtrî bir libas giydirmesi, ism-i Hakîm muktezasıdır. Dünyada sun'î libasın hikmeti, yalnız soğuk ve sıcaktan muhafaza ve zînet ve setr-i avrete münhasır değildir; belki mühim bir hikmeti, insanın sair nevilerdeki tasarruf ve münasebetine ve kumandanlığına işaret eden bir fihriste ve bir liste hükmündedir.</w:t>
      </w:r>
      <w:r>
        <w:rPr>
          <w:rStyle w:val="FootnoteReference"/>
          <w:rFonts w:ascii="Calibri" w:hAnsi="Calibri"/>
          <w:sz w:val="24"/>
          <w:szCs w:val="24"/>
        </w:rPr>
        <w:footnoteReference w:id="6"/>
      </w:r>
      <w:r w:rsidRPr="00A0146D">
        <w:rPr>
          <w:rFonts w:ascii="Calibri" w:hAnsi="Calibri"/>
          <w:sz w:val="24"/>
          <w:szCs w:val="24"/>
        </w:rPr>
        <w:t xml:space="preserve"> Yoksa </w:t>
      </w:r>
      <w:r w:rsidRPr="00A0146D">
        <w:rPr>
          <w:rFonts w:ascii="Calibri" w:hAnsi="Calibri"/>
          <w:sz w:val="24"/>
          <w:szCs w:val="24"/>
        </w:rPr>
        <w:lastRenderedPageBreak/>
        <w:t>kolay ve ucuz, fıtrî bir libas giydirebilirdi. Çünki bu hikmet olmazsa; muhtelif paçavraları vücuduna sarıp giyen insan, şuurlu hayvanatın nazarında ve onlara nisbeten bir maskara olur, manen onları güldürür. Meydan-ı haşirde, o hikmet ve münasebet yok. O liste de olmaması lâzım gelir.</w:t>
      </w:r>
    </w:p>
    <w:p w:rsidR="00066627" w:rsidRPr="00066627" w:rsidRDefault="00066627" w:rsidP="00066627">
      <w:pPr>
        <w:spacing w:before="120" w:after="0" w:line="240" w:lineRule="auto"/>
        <w:jc w:val="both"/>
        <w:rPr>
          <w:rFonts w:ascii="Calibri" w:hAnsi="Calibri"/>
          <w:sz w:val="24"/>
          <w:szCs w:val="24"/>
        </w:rPr>
      </w:pPr>
      <w:r w:rsidRPr="00066627">
        <w:rPr>
          <w:rFonts w:ascii="Calibri" w:hAnsi="Calibri"/>
          <w:sz w:val="24"/>
          <w:szCs w:val="24"/>
        </w:rPr>
        <w:t xml:space="preserve">Hâmisen: Rehber ise, senin gibi Kur'anın nuru altına girenlere, Kur'andır. </w:t>
      </w:r>
      <w:r w:rsidRPr="00066627">
        <w:rPr>
          <w:rFonts w:ascii="Calibri" w:hAnsi="Calibri" w:cs="Arial" w:hint="cs"/>
          <w:sz w:val="24"/>
          <w:szCs w:val="24"/>
          <w:rtl/>
        </w:rPr>
        <w:t>الم</w:t>
      </w:r>
      <w:r w:rsidRPr="00066627">
        <w:rPr>
          <w:rFonts w:ascii="Calibri" w:hAnsi="Calibri"/>
          <w:sz w:val="24"/>
          <w:szCs w:val="24"/>
        </w:rPr>
        <w:t xml:space="preserve"> lerin </w:t>
      </w:r>
      <w:r w:rsidRPr="00066627">
        <w:rPr>
          <w:rFonts w:ascii="Calibri" w:hAnsi="Calibri" w:cs="Arial" w:hint="cs"/>
          <w:sz w:val="24"/>
          <w:szCs w:val="24"/>
          <w:rtl/>
        </w:rPr>
        <w:t>الر</w:t>
      </w:r>
      <w:r w:rsidRPr="00066627">
        <w:rPr>
          <w:rFonts w:ascii="Calibri" w:hAnsi="Calibri"/>
          <w:sz w:val="24"/>
          <w:szCs w:val="24"/>
        </w:rPr>
        <w:t xml:space="preserve"> ların </w:t>
      </w:r>
      <w:r w:rsidRPr="00066627">
        <w:rPr>
          <w:rFonts w:ascii="Calibri" w:hAnsi="Calibri" w:cs="Arial" w:hint="cs"/>
          <w:sz w:val="24"/>
          <w:szCs w:val="24"/>
          <w:rtl/>
        </w:rPr>
        <w:t>حم</w:t>
      </w:r>
      <w:r w:rsidRPr="00066627">
        <w:rPr>
          <w:rFonts w:ascii="Calibri" w:hAnsi="Calibri"/>
          <w:sz w:val="24"/>
          <w:szCs w:val="24"/>
        </w:rPr>
        <w:t xml:space="preserve"> lerin başlarına bak, anla ki; Kur'an ne kadar makbul bir şefaatçı, ne kadar doğru bir rehber, ne kadar kudsî bir nur olduğunu gör!</w:t>
      </w:r>
    </w:p>
    <w:p w:rsidR="00066627" w:rsidRPr="00066627" w:rsidRDefault="00066627" w:rsidP="00066627">
      <w:pPr>
        <w:spacing w:before="120" w:after="0" w:line="240" w:lineRule="auto"/>
        <w:jc w:val="both"/>
        <w:rPr>
          <w:rFonts w:ascii="Calibri" w:hAnsi="Calibri"/>
          <w:sz w:val="24"/>
          <w:szCs w:val="24"/>
        </w:rPr>
      </w:pPr>
      <w:r w:rsidRPr="00066627">
        <w:rPr>
          <w:rFonts w:ascii="Calibri" w:hAnsi="Calibri"/>
          <w:sz w:val="24"/>
          <w:szCs w:val="24"/>
        </w:rPr>
        <w:t>Sâdisen: Ehl-i Cennet ve Ehl-i Cehennem'in libasları ise, Yirmisekizinci Söz'de hurilerin yetmiş hulle giymesine dair beyan edilen düstur burada da caridir. Şöyle ki:</w:t>
      </w:r>
    </w:p>
    <w:p w:rsidR="00066627" w:rsidRPr="00066627" w:rsidRDefault="00066627" w:rsidP="00066627">
      <w:pPr>
        <w:spacing w:before="120" w:after="0" w:line="240" w:lineRule="auto"/>
        <w:jc w:val="both"/>
        <w:rPr>
          <w:rFonts w:ascii="Calibri" w:hAnsi="Calibri"/>
          <w:sz w:val="24"/>
          <w:szCs w:val="24"/>
        </w:rPr>
      </w:pPr>
      <w:r w:rsidRPr="00066627">
        <w:rPr>
          <w:rFonts w:ascii="Calibri" w:hAnsi="Calibri"/>
          <w:sz w:val="24"/>
          <w:szCs w:val="24"/>
        </w:rPr>
        <w:t>Ehl-i Cennet olan bir insan, Cennet'in her nev'inden her vakit istifade etmek, elbette arzu eder. Cennet'in gayet muhtelif enva'-ı mehasini var. Her vakit bütün Cennet'in enva'ıyla mübaşeret eder. Öyle ise</w:t>
      </w:r>
      <w:r>
        <w:rPr>
          <w:rFonts w:ascii="Calibri" w:hAnsi="Calibri"/>
          <w:sz w:val="24"/>
          <w:szCs w:val="24"/>
        </w:rPr>
        <w:t xml:space="preserve"> </w:t>
      </w:r>
      <w:r w:rsidRPr="00066627">
        <w:rPr>
          <w:rFonts w:ascii="Calibri" w:hAnsi="Calibri"/>
          <w:sz w:val="24"/>
          <w:szCs w:val="24"/>
        </w:rPr>
        <w:t>Cennet'in mehasininin nümunelerini, küçük bir mikyasta kendine ve hurilerine giydirir. Kendisi ve hurileri birer küçük Cennet hükmüne geçer.</w:t>
      </w:r>
      <w:r w:rsidRPr="00066627">
        <w:rPr>
          <w:rStyle w:val="FootnoteReference"/>
          <w:rFonts w:ascii="Calibri" w:hAnsi="Calibri"/>
          <w:sz w:val="24"/>
          <w:szCs w:val="24"/>
        </w:rPr>
        <w:t xml:space="preserve"> </w:t>
      </w:r>
      <w:r>
        <w:rPr>
          <w:rStyle w:val="FootnoteReference"/>
          <w:rFonts w:ascii="Calibri" w:hAnsi="Calibri"/>
          <w:sz w:val="24"/>
          <w:szCs w:val="24"/>
        </w:rPr>
        <w:footnoteReference w:id="7"/>
      </w:r>
      <w:r w:rsidRPr="00066627">
        <w:rPr>
          <w:rFonts w:ascii="Calibri" w:hAnsi="Calibri"/>
          <w:sz w:val="24"/>
          <w:szCs w:val="24"/>
        </w:rPr>
        <w:t xml:space="preserve"> Nasılki bir </w:t>
      </w:r>
      <w:r w:rsidRPr="00066627">
        <w:rPr>
          <w:rFonts w:ascii="Calibri" w:hAnsi="Calibri"/>
          <w:sz w:val="24"/>
          <w:szCs w:val="24"/>
        </w:rPr>
        <w:lastRenderedPageBreak/>
        <w:t>insan, bir memlekette münteşir bulunan çiçekler enva'ını, nümunegâh küçük bir bahçesinde cem'eder ve bir dükkâncı, bütün mallarındaki nümuneleri bir listede cem'eder ve bir insan, tasarruf ettiği ve hükmettiği ve münasebetdar olduğu enva'-ı mahlukatın nümunelerini, kendine bir elbise ve bir levazımat-ı beytiye yapıyor, öyle de: Ehl-i Cennet olan bir insan, hususan bütün duygularıyla ve cihazat-ı maneviyesiyle ubudiyet etmiş ve Cennet'in lezaizine istihkak kesbetmiş ise;</w:t>
      </w:r>
      <w:r w:rsidR="00746A91">
        <w:rPr>
          <w:rStyle w:val="FootnoteReference"/>
          <w:rFonts w:ascii="Calibri" w:hAnsi="Calibri"/>
          <w:sz w:val="24"/>
          <w:szCs w:val="24"/>
        </w:rPr>
        <w:footnoteReference w:id="8"/>
      </w:r>
      <w:r w:rsidRPr="00066627">
        <w:rPr>
          <w:rFonts w:ascii="Calibri" w:hAnsi="Calibri"/>
          <w:sz w:val="24"/>
          <w:szCs w:val="24"/>
        </w:rPr>
        <w:t xml:space="preserve"> herbir duygusunu memnun edecek, herbir cihazatını okşayacak, herbir letaifini zevklendirecek bir tarzda; Cennet'in herbir nev'inden birer mehasini gösterecek bir tarz-ı libası, kendilerine ve hurilerine rahmet-i İlahiye tarafından giydirilecek. Ve o müteaddid hulleler bir cinsten, bir neviden olmadığına delil, şu mealdeki hadîstir ki: "Huriler yetmiş hulle giydikleri halde, bacaklarındaki ilikleri görünür, setretmiyor." Demek en üstündeki hulleden, tâ en alttaki hulleye kadar ayrı ayrı mehasinle, ayrı ayrı tarzda, hissiyatı ve duyguları zevklendirecek, memnun edecek mertebeler var. Ehl-i Cehennem ise; nasılki dünyada gözüyle, kulağıyla, kalbiyle, eliyle, aklıyla ve hâkeza bütün cihazatıyla günahlar işlemiş; elbette Cehennem'de onlara göre elem verecek, azab çektirecek ve küçük bir Cehennem hükmüne geçecek muhtelif-ül cins parçalardan yapılmış elbise giydirilmek, hikmete ve adalete münafî görünmüyor.</w:t>
      </w:r>
      <w:r w:rsidR="00123C48">
        <w:rPr>
          <w:rStyle w:val="FootnoteReference"/>
          <w:rFonts w:ascii="Calibri" w:hAnsi="Calibri"/>
          <w:sz w:val="24"/>
          <w:szCs w:val="24"/>
        </w:rPr>
        <w:footnoteReference w:id="9"/>
      </w:r>
    </w:p>
    <w:p w:rsidR="00066627" w:rsidRPr="00066627" w:rsidRDefault="00066627" w:rsidP="00066627">
      <w:pPr>
        <w:spacing w:before="120" w:after="0" w:line="240" w:lineRule="auto"/>
        <w:jc w:val="both"/>
        <w:rPr>
          <w:rFonts w:ascii="Calibri" w:hAnsi="Calibri"/>
          <w:sz w:val="24"/>
          <w:szCs w:val="24"/>
        </w:rPr>
      </w:pPr>
      <w:r w:rsidRPr="00003DB5">
        <w:rPr>
          <w:rFonts w:ascii="Calibri" w:hAnsi="Calibri"/>
          <w:b/>
          <w:bCs/>
          <w:sz w:val="24"/>
          <w:szCs w:val="24"/>
        </w:rPr>
        <w:lastRenderedPageBreak/>
        <w:t>Beşinci Nükte:</w:t>
      </w:r>
      <w:r w:rsidRPr="00066627">
        <w:rPr>
          <w:rFonts w:ascii="Calibri" w:hAnsi="Calibri"/>
          <w:sz w:val="24"/>
          <w:szCs w:val="24"/>
        </w:rPr>
        <w:t xml:space="preserve"> Sual ediyorsunuz ki: Zaman-ı fetrette, Resul-i Ekrem Aleyhissalâtü Vesselâm'ın ecdadı bir din ile mütedeyyin mi idiler?</w:t>
      </w:r>
    </w:p>
    <w:p w:rsidR="00066627" w:rsidRDefault="00066627" w:rsidP="00066627">
      <w:pPr>
        <w:spacing w:before="120" w:after="0" w:line="240" w:lineRule="auto"/>
        <w:jc w:val="both"/>
        <w:rPr>
          <w:rFonts w:ascii="Calibri" w:hAnsi="Calibri"/>
          <w:sz w:val="24"/>
          <w:szCs w:val="24"/>
        </w:rPr>
      </w:pPr>
      <w:r w:rsidRPr="00003DB5">
        <w:rPr>
          <w:rFonts w:ascii="Calibri" w:hAnsi="Calibri"/>
          <w:b/>
          <w:bCs/>
          <w:sz w:val="24"/>
          <w:szCs w:val="24"/>
        </w:rPr>
        <w:t>Elcevab:</w:t>
      </w:r>
      <w:r w:rsidRPr="00066627">
        <w:rPr>
          <w:rFonts w:ascii="Calibri" w:hAnsi="Calibri"/>
          <w:sz w:val="24"/>
          <w:szCs w:val="24"/>
        </w:rPr>
        <w:t xml:space="preserve"> Hazret-i İbrahim Aleyhisselâm'ın, bilâhere gaflet ve manevî zulümat perdeleri altında kalan ve hususî bazı insanlarda cereyan eden bakiyye-i dini ile mütedeyyin olduğuna rivayat vardır. Elbette Hazret-i İbrahim Aleyhisselâm'dan gelen ve Resul-i Ekrem Aleyhissalâtü Vesselâm'ı netice veren bir silsile-i nuraniyeyi teşkil eden efrad, elbette din-i hak nurundan lâkayd kalmamışlar ve zulümat-ı küfre mağlub olmamışlar. Fakat zaman-ı fetrette </w:t>
      </w:r>
      <w:r w:rsidRPr="00066627">
        <w:rPr>
          <w:rFonts w:ascii="Calibri" w:hAnsi="Calibri" w:cs="Arial" w:hint="cs"/>
          <w:color w:val="FF0000"/>
          <w:sz w:val="28"/>
          <w:szCs w:val="28"/>
          <w:rtl/>
        </w:rPr>
        <w:t>وَمَا</w:t>
      </w:r>
      <w:r w:rsidRPr="00066627">
        <w:rPr>
          <w:rFonts w:ascii="Calibri" w:hAnsi="Calibri" w:cs="Arial"/>
          <w:color w:val="FF0000"/>
          <w:sz w:val="28"/>
          <w:szCs w:val="28"/>
          <w:rtl/>
        </w:rPr>
        <w:t xml:space="preserve"> </w:t>
      </w:r>
      <w:r w:rsidRPr="00066627">
        <w:rPr>
          <w:rFonts w:ascii="Calibri" w:hAnsi="Calibri" w:cs="Arial" w:hint="cs"/>
          <w:color w:val="FF0000"/>
          <w:sz w:val="28"/>
          <w:szCs w:val="28"/>
          <w:rtl/>
        </w:rPr>
        <w:t>كُنَّا</w:t>
      </w:r>
      <w:r w:rsidRPr="00066627">
        <w:rPr>
          <w:rFonts w:ascii="Calibri" w:hAnsi="Calibri" w:cs="Arial"/>
          <w:color w:val="FF0000"/>
          <w:sz w:val="28"/>
          <w:szCs w:val="28"/>
          <w:rtl/>
        </w:rPr>
        <w:t xml:space="preserve"> </w:t>
      </w:r>
      <w:r w:rsidRPr="00066627">
        <w:rPr>
          <w:rFonts w:ascii="Calibri" w:hAnsi="Calibri" w:cs="Arial" w:hint="cs"/>
          <w:color w:val="FF0000"/>
          <w:sz w:val="28"/>
          <w:szCs w:val="28"/>
          <w:rtl/>
        </w:rPr>
        <w:t>مُعَذِّبِينَ</w:t>
      </w:r>
      <w:r w:rsidRPr="00066627">
        <w:rPr>
          <w:rFonts w:ascii="Calibri" w:hAnsi="Calibri" w:cs="Arial"/>
          <w:color w:val="FF0000"/>
          <w:sz w:val="28"/>
          <w:szCs w:val="28"/>
          <w:rtl/>
        </w:rPr>
        <w:t xml:space="preserve"> </w:t>
      </w:r>
      <w:r w:rsidRPr="00066627">
        <w:rPr>
          <w:rFonts w:ascii="Calibri" w:hAnsi="Calibri" w:cs="Arial" w:hint="cs"/>
          <w:color w:val="FF0000"/>
          <w:sz w:val="28"/>
          <w:szCs w:val="28"/>
          <w:rtl/>
        </w:rPr>
        <w:t>حَتَّى</w:t>
      </w:r>
      <w:r w:rsidRPr="00066627">
        <w:rPr>
          <w:rFonts w:ascii="Calibri" w:hAnsi="Calibri" w:cs="Arial"/>
          <w:color w:val="FF0000"/>
          <w:sz w:val="28"/>
          <w:szCs w:val="28"/>
          <w:rtl/>
        </w:rPr>
        <w:t xml:space="preserve"> </w:t>
      </w:r>
      <w:r w:rsidRPr="00066627">
        <w:rPr>
          <w:rFonts w:ascii="Calibri" w:hAnsi="Calibri" w:cs="Arial" w:hint="cs"/>
          <w:color w:val="FF0000"/>
          <w:sz w:val="28"/>
          <w:szCs w:val="28"/>
          <w:rtl/>
        </w:rPr>
        <w:t>نَبْعَثَ</w:t>
      </w:r>
      <w:r w:rsidRPr="00066627">
        <w:rPr>
          <w:rFonts w:ascii="Calibri" w:hAnsi="Calibri" w:cs="Arial"/>
          <w:color w:val="FF0000"/>
          <w:sz w:val="28"/>
          <w:szCs w:val="28"/>
          <w:rtl/>
        </w:rPr>
        <w:t xml:space="preserve"> </w:t>
      </w:r>
      <w:r w:rsidRPr="00066627">
        <w:rPr>
          <w:rFonts w:ascii="Calibri" w:hAnsi="Calibri" w:cs="Arial" w:hint="cs"/>
          <w:color w:val="FF0000"/>
          <w:sz w:val="28"/>
          <w:szCs w:val="28"/>
          <w:rtl/>
        </w:rPr>
        <w:t>رَسُولاً</w:t>
      </w:r>
      <w:r w:rsidRPr="00066627">
        <w:rPr>
          <w:rFonts w:ascii="Calibri" w:hAnsi="Calibri"/>
          <w:sz w:val="24"/>
          <w:szCs w:val="24"/>
        </w:rPr>
        <w:t xml:space="preserve"> sırrıyla; ehl-i fetret, ehl-i necattırlar. Bil'ittifak, teferruattaki hatiatlarından muahazeleri yoktur. İmam-ı Şafiî ve İmam-ı Eş'arîce; küfre de girse, usûl-i imanîde bulunmazsa, yine ehl-i necattır. Çünki teklif-i İlahî irsal ile olur ve irsal dahi, ıttıla' ile teklif takarrur eder. Madem gaflet ve mürur-u zaman, enbiya-i salifenin dinlerini setretmiş; o ehl-i fetret zamanına hüccet olamaz. İtaat etse sevab görür, etmezse azab görmez. Çünki mahfî kaldığı için hüccet olamaz.</w:t>
      </w:r>
      <w:r w:rsidR="00003DB5">
        <w:rPr>
          <w:rStyle w:val="FootnoteReference"/>
          <w:rFonts w:ascii="Calibri" w:hAnsi="Calibri"/>
          <w:sz w:val="24"/>
          <w:szCs w:val="24"/>
        </w:rPr>
        <w:footnoteReference w:id="10"/>
      </w:r>
    </w:p>
    <w:sectPr w:rsidR="00066627" w:rsidSect="00DD5F9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A58" w:rsidRDefault="00392A58" w:rsidP="00A0146D">
      <w:pPr>
        <w:spacing w:after="0" w:line="240" w:lineRule="auto"/>
      </w:pPr>
      <w:r>
        <w:separator/>
      </w:r>
    </w:p>
  </w:endnote>
  <w:endnote w:type="continuationSeparator" w:id="1">
    <w:p w:rsidR="00392A58" w:rsidRDefault="00392A58" w:rsidP="00A01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A58" w:rsidRDefault="00392A58" w:rsidP="00A0146D">
      <w:pPr>
        <w:spacing w:after="0" w:line="240" w:lineRule="auto"/>
      </w:pPr>
      <w:r>
        <w:separator/>
      </w:r>
    </w:p>
  </w:footnote>
  <w:footnote w:type="continuationSeparator" w:id="1">
    <w:p w:rsidR="00392A58" w:rsidRDefault="00392A58" w:rsidP="00A0146D">
      <w:pPr>
        <w:spacing w:after="0" w:line="240" w:lineRule="auto"/>
      </w:pPr>
      <w:r>
        <w:continuationSeparator/>
      </w:r>
    </w:p>
  </w:footnote>
  <w:footnote w:id="2">
    <w:p w:rsidR="00A0146D" w:rsidRPr="00F63E73" w:rsidRDefault="00A0146D" w:rsidP="00F63E73">
      <w:pPr>
        <w:pStyle w:val="Footnote"/>
        <w:spacing w:before="120"/>
        <w:ind w:left="0" w:firstLine="0"/>
        <w:rPr>
          <w:rFonts w:ascii="Calibri" w:hAnsi="Calibri" w:cs="Calibri"/>
        </w:rPr>
      </w:pPr>
      <w:r w:rsidRPr="00F63E73">
        <w:rPr>
          <w:rStyle w:val="DipnotKarakterleri"/>
          <w:rFonts w:ascii="Calibri" w:hAnsi="Calibri" w:cs="Calibri"/>
        </w:rPr>
        <w:footnoteRef/>
      </w:r>
      <w:r w:rsidRPr="00F63E73">
        <w:rPr>
          <w:rFonts w:ascii="Calibri" w:hAnsi="Calibri" w:cs="Calibri"/>
          <w:i/>
          <w:iCs/>
          <w:sz w:val="24"/>
          <w:szCs w:val="24"/>
        </w:rPr>
        <w:t>(Farklı derslerde okunmuş farklı derlemelerin birleştirilmesiyle hazırlanmıştır.)</w:t>
      </w:r>
    </w:p>
  </w:footnote>
  <w:footnote w:id="3">
    <w:p w:rsidR="00C0397A" w:rsidRPr="00F63E73" w:rsidRDefault="00C0397A" w:rsidP="00F63E73">
      <w:pPr>
        <w:spacing w:before="120" w:after="0" w:line="240" w:lineRule="auto"/>
        <w:jc w:val="both"/>
        <w:rPr>
          <w:rFonts w:ascii="Calibri" w:hAnsi="Calibri"/>
          <w:sz w:val="24"/>
          <w:szCs w:val="24"/>
          <w:lang w:val="tr-TR"/>
        </w:rPr>
      </w:pPr>
      <w:r w:rsidRPr="00F63E73">
        <w:rPr>
          <w:rStyle w:val="FootnoteReference"/>
          <w:rFonts w:ascii="Calibri" w:hAnsi="Calibri"/>
        </w:rPr>
        <w:footnoteRef/>
      </w:r>
      <w:r w:rsidRPr="00F63E73">
        <w:rPr>
          <w:rFonts w:ascii="Calibri" w:hAnsi="Calibri"/>
          <w:lang w:val="tr-TR"/>
        </w:rPr>
        <w:t xml:space="preserve"> “</w:t>
      </w:r>
      <w:r w:rsidRPr="00F63E73">
        <w:rPr>
          <w:rFonts w:ascii="Calibri" w:hAnsi="Calibri"/>
          <w:sz w:val="24"/>
          <w:szCs w:val="24"/>
          <w:lang w:val="tr-TR"/>
        </w:rPr>
        <w:t>Aziz sıddık kardeşim Re'fet Bey!</w:t>
      </w:r>
    </w:p>
    <w:p w:rsidR="00C0397A" w:rsidRPr="00F63E73" w:rsidRDefault="00C0397A" w:rsidP="00F63E73">
      <w:pPr>
        <w:spacing w:before="120" w:after="0" w:line="240" w:lineRule="auto"/>
        <w:jc w:val="both"/>
        <w:rPr>
          <w:rFonts w:ascii="Calibri" w:hAnsi="Calibri"/>
          <w:b/>
          <w:bCs/>
          <w:sz w:val="24"/>
          <w:szCs w:val="24"/>
        </w:rPr>
      </w:pPr>
      <w:r w:rsidRPr="00F63E73">
        <w:rPr>
          <w:rFonts w:ascii="Calibri" w:hAnsi="Calibri"/>
          <w:sz w:val="24"/>
          <w:szCs w:val="24"/>
        </w:rPr>
        <w:t xml:space="preserve">Sevr ve Hut'a dair sorduğun sualin bazı risalelerde cevabı vardır. O nevi suallere göre cevab </w:t>
      </w:r>
      <w:r w:rsidRPr="00F63E73">
        <w:rPr>
          <w:rFonts w:ascii="Calibri" w:hAnsi="Calibri"/>
          <w:sz w:val="24"/>
          <w:szCs w:val="24"/>
          <w:u w:val="single"/>
        </w:rPr>
        <w:t>Yirmidördüncü Söz'ün Üçüncü Dalı'nda Oniki Asıl namıyla oniki kaide-i mühimme</w:t>
      </w:r>
      <w:r w:rsidRPr="00F63E73">
        <w:rPr>
          <w:rFonts w:ascii="Calibri" w:hAnsi="Calibri"/>
          <w:sz w:val="24"/>
          <w:szCs w:val="24"/>
        </w:rPr>
        <w:t xml:space="preserve"> beyan edilmiştir.</w:t>
      </w:r>
      <w:r w:rsidRPr="00F63E73">
        <w:rPr>
          <w:rFonts w:ascii="Calibri" w:hAnsi="Calibri"/>
          <w:sz w:val="24"/>
          <w:szCs w:val="24"/>
          <w:u w:val="single"/>
        </w:rPr>
        <w:t xml:space="preserve"> O kaideler ehadîs-i Nebeviyeye dair muhtelif tevilata dair birer mehenktirler ve ehadîse gelen evha</w:t>
      </w:r>
      <w:r w:rsidR="001B5494" w:rsidRPr="00F63E73">
        <w:rPr>
          <w:rFonts w:ascii="Calibri" w:hAnsi="Calibri"/>
          <w:sz w:val="24"/>
          <w:szCs w:val="24"/>
          <w:u w:val="single"/>
        </w:rPr>
        <w:t xml:space="preserve">mı def'edecek mühim esaslardır.” </w:t>
      </w:r>
      <w:r w:rsidR="001B5494" w:rsidRPr="00F63E73">
        <w:rPr>
          <w:rFonts w:ascii="Calibri" w:hAnsi="Calibri"/>
          <w:b/>
          <w:bCs/>
          <w:sz w:val="24"/>
          <w:szCs w:val="24"/>
        </w:rPr>
        <w:t>Lem'alar (90</w:t>
      </w:r>
      <w:r w:rsidRPr="00F63E73">
        <w:rPr>
          <w:rFonts w:ascii="Calibri" w:hAnsi="Calibri"/>
          <w:b/>
          <w:bCs/>
          <w:sz w:val="24"/>
          <w:szCs w:val="24"/>
        </w:rPr>
        <w:t>)</w:t>
      </w:r>
    </w:p>
    <w:p w:rsidR="0023191C" w:rsidRPr="00F63E73" w:rsidRDefault="0023191C" w:rsidP="00F63E73">
      <w:pPr>
        <w:spacing w:before="120" w:after="0" w:line="240" w:lineRule="auto"/>
        <w:jc w:val="both"/>
        <w:rPr>
          <w:rFonts w:ascii="Calibri" w:hAnsi="Calibri"/>
          <w:b/>
          <w:bCs/>
        </w:rPr>
      </w:pPr>
      <w:r w:rsidRPr="00F63E73">
        <w:rPr>
          <w:rFonts w:ascii="Calibri" w:hAnsi="Calibri"/>
          <w:b/>
          <w:bCs/>
          <w:sz w:val="24"/>
          <w:szCs w:val="24"/>
          <w:u w:val="single"/>
        </w:rPr>
        <w:t>Yirmidördüncü Söz'ün Üçüncü Dalı'ndaki bu Oniki Asıldaki izahlar hadisleri anlamada meslek ve me</w:t>
      </w:r>
      <w:r w:rsidRPr="00F63E73">
        <w:rPr>
          <w:rFonts w:ascii="Calibri" w:hAnsi="Calibri"/>
          <w:b/>
          <w:bCs/>
          <w:sz w:val="24"/>
          <w:szCs w:val="24"/>
        </w:rPr>
        <w:t>ş</w:t>
      </w:r>
      <w:r w:rsidRPr="00F63E73">
        <w:rPr>
          <w:rFonts w:ascii="Calibri" w:hAnsi="Calibri"/>
          <w:b/>
          <w:bCs/>
          <w:sz w:val="24"/>
          <w:szCs w:val="24"/>
          <w:u w:val="single"/>
        </w:rPr>
        <w:t>rebimizin esaslarıdır.</w:t>
      </w:r>
      <w:r w:rsidR="00711694" w:rsidRPr="00F63E73">
        <w:rPr>
          <w:rFonts w:ascii="Calibri" w:hAnsi="Calibri"/>
          <w:b/>
          <w:bCs/>
          <w:sz w:val="24"/>
          <w:szCs w:val="24"/>
          <w:u w:val="single"/>
        </w:rPr>
        <w:t xml:space="preserve"> </w:t>
      </w:r>
    </w:p>
  </w:footnote>
  <w:footnote w:id="4">
    <w:p w:rsidR="00711694" w:rsidRPr="00F63E73" w:rsidRDefault="00711694" w:rsidP="00F63E73">
      <w:pPr>
        <w:spacing w:before="120" w:after="0" w:line="240" w:lineRule="auto"/>
        <w:jc w:val="both"/>
        <w:rPr>
          <w:rFonts w:ascii="Calibri" w:hAnsi="Calibri"/>
          <w:sz w:val="24"/>
          <w:szCs w:val="24"/>
        </w:rPr>
      </w:pPr>
      <w:r w:rsidRPr="00F63E73">
        <w:rPr>
          <w:rStyle w:val="FootnoteReference"/>
          <w:rFonts w:ascii="Calibri" w:hAnsi="Calibri"/>
        </w:rPr>
        <w:footnoteRef/>
      </w:r>
      <w:r w:rsidRPr="00F63E73">
        <w:rPr>
          <w:rFonts w:ascii="Calibri" w:hAnsi="Calibri"/>
        </w:rPr>
        <w:t xml:space="preserve"> </w:t>
      </w:r>
      <w:r w:rsidRPr="00F63E73">
        <w:rPr>
          <w:rFonts w:ascii="Calibri" w:hAnsi="Calibri"/>
          <w:sz w:val="24"/>
          <w:szCs w:val="24"/>
        </w:rPr>
        <w:t>“Cehennem nerededir?</w:t>
      </w:r>
    </w:p>
    <w:p w:rsidR="00711694" w:rsidRPr="00F63E73" w:rsidRDefault="00711694" w:rsidP="00F63E73">
      <w:pPr>
        <w:spacing w:before="120" w:after="0" w:line="240" w:lineRule="auto"/>
        <w:jc w:val="both"/>
        <w:rPr>
          <w:rFonts w:ascii="Calibri" w:hAnsi="Calibri"/>
          <w:sz w:val="24"/>
          <w:szCs w:val="24"/>
        </w:rPr>
      </w:pPr>
      <w:r w:rsidRPr="00F63E73">
        <w:rPr>
          <w:rFonts w:ascii="Calibri" w:hAnsi="Calibri"/>
          <w:sz w:val="24"/>
          <w:szCs w:val="24"/>
        </w:rPr>
        <w:t xml:space="preserve">Elcevab: </w:t>
      </w:r>
      <w:r w:rsidRPr="00F63E73">
        <w:rPr>
          <w:rFonts w:ascii="Calibri" w:hAnsi="Calibri" w:cs="Arial"/>
          <w:color w:val="FF0000"/>
          <w:sz w:val="28"/>
          <w:szCs w:val="28"/>
          <w:rtl/>
        </w:rPr>
        <w:t>قُلْ اِنَّمَا الْعِلْمُ عِنْدَ اللّٰهِ ٭ لاَ يَعْلَمُ الْغَيْبَ اِلاَّ اللّٰهُ</w:t>
      </w:r>
      <w:r w:rsidRPr="00F63E73">
        <w:rPr>
          <w:rFonts w:ascii="Calibri" w:hAnsi="Calibri"/>
          <w:sz w:val="24"/>
          <w:szCs w:val="24"/>
        </w:rPr>
        <w:t xml:space="preserve"> Cehennemin yeri, bazı rivayatla "Taht-el Arz" denilmiştir. Başka yerlerde beyan ettiğimiz gibi; Küre-i Arz, hareket-i seneviyesiyle ileride mecma-ı haşir olacak bir meydanın etrafında bir daire çiziyor. Cehennem ise, Arz'ın o medar-ı senevîsi altındadır demektir. Görünmemeleri ve hissedilmemeleri, perdeli ve nursuz ateş olduğu içindir. Küre-i Arz'ın seyahat ettiği mesafe-i azîmede pek çok mahlukat var ki, nursuz oldukları için görünmezler. Kamer, nuru çekildikçe vücudunu kaybettiği gibi, nursuz çok küreler, mahluklar gözümüzün önünde olup göremiyoruz.</w:t>
      </w:r>
    </w:p>
    <w:p w:rsidR="00711694" w:rsidRPr="00F63E73" w:rsidRDefault="00711694" w:rsidP="00F63E73">
      <w:pPr>
        <w:spacing w:before="120" w:after="0" w:line="240" w:lineRule="auto"/>
        <w:jc w:val="both"/>
        <w:rPr>
          <w:rFonts w:ascii="Calibri" w:hAnsi="Calibri"/>
        </w:rPr>
      </w:pPr>
      <w:r w:rsidRPr="00F63E73">
        <w:rPr>
          <w:rFonts w:ascii="Calibri" w:hAnsi="Calibri"/>
          <w:sz w:val="24"/>
          <w:szCs w:val="24"/>
        </w:rPr>
        <w:t xml:space="preserve">Cehennem ikidir: Biri suğra, biri kübradır. İleride suğra, kübraya inkılab edeceği ve çekirdeği hükmünde olduğu gibi, ileride ondan bir menzil olur. Cehennem-i Suğra yerin altında, yani merkezindedir. Kürenin altı, merkezidir. İlm-i Tabakat-ül Arz'ca malûmdur ki: Ekseriya her otuzüç metre hafriyatta, bir derece-i hararet tezayüd eder. Demek merkeze kadar nısf-ı kutr-u Arz, altıbin küsur kilometre olduğundan, ikiyüz bin derece-i harareti câmi', yani ikiyüz defa ateş-i dünyevîden şedid ve rivayet-i hadîse muvafık bir ateş bulunuyor. Şu Cehennem-i Suğra, Cehennem-i Kübra'ya ait çok vezaifi, dünyada ve Âlem-i Berzah'ta görmüş ve ehadîslerle işaret edilmiştir. Âlem-i Âhiret'te, Küre-i Arz nasılki sekenesini medar-ı senevîsindeki meydan-ı haşre döker; öyle de içindeki Cehennem-i Suğra'yı dahi Cehennem-i Kübra'ya emr-i İlahî ile teslim eder. Ehl-i İtizal'in bazı imamları "Cehennem sonradan halkedilecektir" demeleri, hâl-i hazırda tamamıyla inbisat etmediğinden ve sekenelerine tam münasib bir tarzda inkişaf etmediğinden, galattır ve gabavettir. Hem perde-i gayb içindeki âlem-i âhirete ait menzilleri dünya gözümüzle görmek ve göstermek için, ya kâinatı küçültüp iki vilayet derecesine getirmeli veyahut gözümüzü büyütüp yıldızlar gibi gözlerimiz olmalı ki yerlerini görüp tayin edelim. </w:t>
      </w:r>
      <w:r w:rsidRPr="00F63E73">
        <w:rPr>
          <w:rFonts w:ascii="Calibri" w:hAnsi="Calibri" w:cs="Arial"/>
          <w:color w:val="FF0000"/>
          <w:sz w:val="28"/>
          <w:szCs w:val="28"/>
          <w:rtl/>
        </w:rPr>
        <w:t>وَالْعِلْمُ عِنْدَ اللّٰهِ</w:t>
      </w:r>
      <w:r w:rsidRPr="00F63E73">
        <w:rPr>
          <w:rFonts w:ascii="Calibri" w:hAnsi="Calibri"/>
          <w:sz w:val="24"/>
          <w:szCs w:val="24"/>
        </w:rPr>
        <w:t xml:space="preserve"> âhiret âlemine ait menziller, bu dünyevî gözümüzle görülmez. Fakat bazı rivayatın işaratıyla, âhiretteki Cehennem, bu dünyamızla münasebetdardır. Yaz'ın şiddet-i hararetine </w:t>
      </w:r>
      <w:r w:rsidRPr="00F63E73">
        <w:rPr>
          <w:rFonts w:ascii="Calibri" w:hAnsi="Calibri" w:cs="Arial"/>
          <w:color w:val="FF0000"/>
          <w:sz w:val="28"/>
          <w:szCs w:val="28"/>
          <w:rtl/>
        </w:rPr>
        <w:t>مِنْ فَيْحِ جَهَنَّمَ</w:t>
      </w:r>
      <w:r w:rsidRPr="00F63E73">
        <w:rPr>
          <w:rFonts w:ascii="Calibri" w:hAnsi="Calibri"/>
          <w:sz w:val="24"/>
          <w:szCs w:val="24"/>
        </w:rPr>
        <w:t xml:space="preserve"> denilmiştir. Demek bu dünyevî küçücük ve sönük akıl gözüyle, o büyük Cehennem görülmez. Fakat ism-i Hakîm'in nuruyla bakabiliriz.” Mektubat (8 – 9)</w:t>
      </w:r>
    </w:p>
  </w:footnote>
  <w:footnote w:id="5">
    <w:p w:rsidR="00711694" w:rsidRPr="00F63E73" w:rsidRDefault="00711694" w:rsidP="00F63E73">
      <w:pPr>
        <w:spacing w:before="120" w:after="0" w:line="240" w:lineRule="auto"/>
        <w:jc w:val="both"/>
        <w:rPr>
          <w:rFonts w:ascii="Calibri" w:hAnsi="Calibri"/>
        </w:rPr>
      </w:pPr>
      <w:r w:rsidRPr="00F63E73">
        <w:rPr>
          <w:rStyle w:val="FootnoteReference"/>
          <w:rFonts w:ascii="Calibri" w:hAnsi="Calibri"/>
        </w:rPr>
        <w:footnoteRef/>
      </w:r>
      <w:r w:rsidRPr="00F63E73">
        <w:rPr>
          <w:rFonts w:ascii="Calibri" w:hAnsi="Calibri"/>
        </w:rPr>
        <w:t xml:space="preserve"> </w:t>
      </w:r>
      <w:r w:rsidRPr="00F63E73">
        <w:rPr>
          <w:rFonts w:ascii="Calibri" w:hAnsi="Calibri"/>
          <w:b/>
          <w:bCs/>
          <w:sz w:val="24"/>
          <w:szCs w:val="24"/>
        </w:rPr>
        <w:t>Buradaki izah şekli ve havale edilen</w:t>
      </w:r>
      <w:r w:rsidRPr="00F63E73">
        <w:rPr>
          <w:rFonts w:ascii="Calibri" w:hAnsi="Calibri"/>
          <w:b/>
          <w:bCs/>
          <w:sz w:val="24"/>
          <w:szCs w:val="24"/>
          <w:u w:val="single"/>
        </w:rPr>
        <w:t xml:space="preserve"> Yirmidördüncü Söz'ün Üçüncü Dalı ve Birinci Mektubdaki izah bu gibi hadislerin </w:t>
      </w:r>
      <w:r w:rsidRPr="00F63E73">
        <w:rPr>
          <w:rFonts w:ascii="Calibri" w:hAnsi="Calibri"/>
          <w:b/>
          <w:bCs/>
          <w:sz w:val="24"/>
          <w:szCs w:val="24"/>
        </w:rPr>
        <w:t>izah şeklidir. Bu izah şekli hadislerin mesleğe uygun izahı için birer örnektirler.</w:t>
      </w:r>
      <w:r w:rsidR="00412DE1" w:rsidRPr="00F63E73">
        <w:rPr>
          <w:rFonts w:ascii="Calibri" w:hAnsi="Calibri"/>
          <w:b/>
          <w:bCs/>
          <w:sz w:val="24"/>
          <w:szCs w:val="24"/>
        </w:rPr>
        <w:t xml:space="preserve"> Demek hadisleri Risale-i Nur’un izahı </w:t>
      </w:r>
      <w:r w:rsidR="00412DE1" w:rsidRPr="00F63E73">
        <w:rPr>
          <w:rFonts w:ascii="Calibri" w:hAnsi="Calibri"/>
          <w:b/>
          <w:bCs/>
          <w:sz w:val="24"/>
          <w:szCs w:val="24"/>
          <w:u w:val="single"/>
        </w:rPr>
        <w:t>ü</w:t>
      </w:r>
      <w:r w:rsidR="00412DE1" w:rsidRPr="00F63E73">
        <w:rPr>
          <w:rFonts w:ascii="Calibri" w:hAnsi="Calibri"/>
          <w:b/>
          <w:bCs/>
          <w:sz w:val="24"/>
          <w:szCs w:val="24"/>
        </w:rPr>
        <w:t>zere ele a</w:t>
      </w:r>
      <w:r w:rsidR="00412DE1" w:rsidRPr="00F63E73">
        <w:rPr>
          <w:rFonts w:ascii="Calibri" w:hAnsi="Calibri"/>
          <w:b/>
          <w:bCs/>
          <w:sz w:val="24"/>
          <w:szCs w:val="24"/>
          <w:u w:val="single"/>
        </w:rPr>
        <w:t>lı</w:t>
      </w:r>
      <w:r w:rsidR="00412DE1" w:rsidRPr="00F63E73">
        <w:rPr>
          <w:rFonts w:ascii="Calibri" w:hAnsi="Calibri"/>
          <w:b/>
          <w:bCs/>
          <w:sz w:val="24"/>
          <w:szCs w:val="24"/>
        </w:rPr>
        <w:t>p, bir k</w:t>
      </w:r>
      <w:r w:rsidR="00412DE1" w:rsidRPr="00F63E73">
        <w:rPr>
          <w:rFonts w:ascii="Calibri" w:hAnsi="Calibri"/>
          <w:b/>
          <w:bCs/>
          <w:sz w:val="24"/>
          <w:szCs w:val="24"/>
          <w:u w:val="single"/>
        </w:rPr>
        <w:t>ı</w:t>
      </w:r>
      <w:r w:rsidR="00412DE1" w:rsidRPr="00F63E73">
        <w:rPr>
          <w:rFonts w:ascii="Calibri" w:hAnsi="Calibri"/>
          <w:b/>
          <w:bCs/>
          <w:sz w:val="24"/>
          <w:szCs w:val="24"/>
        </w:rPr>
        <w:t>s</w:t>
      </w:r>
      <w:r w:rsidR="00412DE1" w:rsidRPr="00F63E73">
        <w:rPr>
          <w:rFonts w:ascii="Calibri" w:hAnsi="Calibri"/>
          <w:b/>
          <w:bCs/>
          <w:sz w:val="24"/>
          <w:szCs w:val="24"/>
          <w:u w:val="single"/>
        </w:rPr>
        <w:t>ı</w:t>
      </w:r>
      <w:r w:rsidR="00412DE1" w:rsidRPr="00F63E73">
        <w:rPr>
          <w:rFonts w:ascii="Calibri" w:hAnsi="Calibri"/>
          <w:b/>
          <w:bCs/>
          <w:sz w:val="24"/>
          <w:szCs w:val="24"/>
        </w:rPr>
        <w:t>m hadislerde terc</w:t>
      </w:r>
      <w:r w:rsidR="00412DE1" w:rsidRPr="00F63E73">
        <w:rPr>
          <w:rFonts w:ascii="Calibri" w:hAnsi="Calibri"/>
          <w:b/>
          <w:bCs/>
          <w:sz w:val="24"/>
          <w:szCs w:val="24"/>
          <w:u w:val="single"/>
        </w:rPr>
        <w:t>ü</w:t>
      </w:r>
      <w:r w:rsidR="00412DE1" w:rsidRPr="00F63E73">
        <w:rPr>
          <w:rFonts w:ascii="Calibri" w:hAnsi="Calibri"/>
          <w:b/>
          <w:bCs/>
          <w:sz w:val="24"/>
          <w:szCs w:val="24"/>
        </w:rPr>
        <w:t>me manas</w:t>
      </w:r>
      <w:r w:rsidR="00412DE1" w:rsidRPr="00F63E73">
        <w:rPr>
          <w:rFonts w:ascii="Calibri" w:hAnsi="Calibri"/>
          <w:b/>
          <w:bCs/>
          <w:sz w:val="24"/>
          <w:szCs w:val="24"/>
          <w:u w:val="single"/>
        </w:rPr>
        <w:t>ı</w:t>
      </w:r>
      <w:r w:rsidR="00412DE1" w:rsidRPr="00F63E73">
        <w:rPr>
          <w:rFonts w:ascii="Calibri" w:hAnsi="Calibri"/>
          <w:b/>
          <w:bCs/>
          <w:sz w:val="24"/>
          <w:szCs w:val="24"/>
        </w:rPr>
        <w:t xml:space="preserve"> esas al</w:t>
      </w:r>
      <w:r w:rsidR="00412DE1" w:rsidRPr="00F63E73">
        <w:rPr>
          <w:rFonts w:ascii="Calibri" w:hAnsi="Calibri"/>
          <w:b/>
          <w:bCs/>
          <w:sz w:val="24"/>
          <w:szCs w:val="24"/>
          <w:u w:val="single"/>
        </w:rPr>
        <w:t>ı</w:t>
      </w:r>
      <w:r w:rsidR="00412DE1" w:rsidRPr="00F63E73">
        <w:rPr>
          <w:rFonts w:ascii="Calibri" w:hAnsi="Calibri"/>
          <w:b/>
          <w:bCs/>
          <w:sz w:val="24"/>
          <w:szCs w:val="24"/>
        </w:rPr>
        <w:t>nmamal</w:t>
      </w:r>
      <w:r w:rsidR="00412DE1" w:rsidRPr="00F63E73">
        <w:rPr>
          <w:rFonts w:ascii="Calibri" w:hAnsi="Calibri"/>
          <w:b/>
          <w:bCs/>
          <w:sz w:val="24"/>
          <w:szCs w:val="24"/>
          <w:u w:val="single"/>
        </w:rPr>
        <w:t>ı</w:t>
      </w:r>
      <w:r w:rsidR="00412DE1" w:rsidRPr="00F63E73">
        <w:rPr>
          <w:rFonts w:ascii="Calibri" w:hAnsi="Calibri"/>
          <w:b/>
          <w:bCs/>
          <w:sz w:val="24"/>
          <w:szCs w:val="24"/>
        </w:rPr>
        <w:t>d</w:t>
      </w:r>
      <w:r w:rsidR="00412DE1" w:rsidRPr="00F63E73">
        <w:rPr>
          <w:rFonts w:ascii="Calibri" w:hAnsi="Calibri"/>
          <w:b/>
          <w:bCs/>
          <w:sz w:val="24"/>
          <w:szCs w:val="24"/>
          <w:u w:val="single"/>
        </w:rPr>
        <w:t>ı</w:t>
      </w:r>
      <w:r w:rsidR="00412DE1" w:rsidRPr="00F63E73">
        <w:rPr>
          <w:rFonts w:ascii="Calibri" w:hAnsi="Calibri"/>
          <w:b/>
          <w:bCs/>
          <w:sz w:val="24"/>
          <w:szCs w:val="24"/>
        </w:rPr>
        <w:t>r.</w:t>
      </w:r>
    </w:p>
  </w:footnote>
  <w:footnote w:id="6">
    <w:p w:rsidR="00A0146D" w:rsidRPr="00F63E73" w:rsidRDefault="00A0146D" w:rsidP="00F63E73">
      <w:pPr>
        <w:spacing w:before="120" w:after="0" w:line="240" w:lineRule="auto"/>
        <w:jc w:val="both"/>
        <w:rPr>
          <w:rFonts w:ascii="Calibri" w:hAnsi="Calibri"/>
          <w:sz w:val="24"/>
          <w:szCs w:val="24"/>
        </w:rPr>
      </w:pPr>
      <w:r w:rsidRPr="00F63E73">
        <w:rPr>
          <w:rStyle w:val="FootnoteReference"/>
          <w:rFonts w:ascii="Calibri" w:hAnsi="Calibri"/>
        </w:rPr>
        <w:footnoteRef/>
      </w:r>
      <w:r w:rsidRPr="00F63E73">
        <w:rPr>
          <w:rFonts w:ascii="Calibri" w:hAnsi="Calibri"/>
        </w:rPr>
        <w:t xml:space="preserve"> “</w:t>
      </w:r>
      <w:r w:rsidRPr="00F63E73">
        <w:rPr>
          <w:rFonts w:ascii="Calibri" w:hAnsi="Calibri"/>
          <w:sz w:val="24"/>
          <w:szCs w:val="24"/>
        </w:rPr>
        <w:t>İşte insanın bu ehemmiyetli câmiiyetidir ki: Zât-ı Hayy-u Kayyum, insana bütün esmasını ihsas etmek ve bütün enva'-ı ihsanatını tattırmak için öyle iştihalı bir mide vermiş ki, o midenin geniş sofrasını hadsiz enva'-ı mat'umatıyla kerimane doldurmuş. Hem bu maddî mide gibi hayatı da bir mide yapmış. O hayat midesine duygular, eller hükmünde gayet geniş bir sofra-i nimet açmış. O hayat ise, duyguları vasıtasıyla, o sofra-i nimetten her çeşit istifadeler ile, teşekküratın her nev'ini yapar. Ve bu hayat midesinden sonra bir insaniyet midesini vermiş ki, o mide, hayattan daha geniş bir dairede rızk ve nimet ister. Akıl ve fikir ve hayal, o midenin elleri hükmünde, semavat ve zemin genişliğinde, o sofra-i rahmetten istifade edip şükreder. Ve insaniyet midesinden sonra hadsiz geniş diğer bir sofra-i nimet açmak için, İslâmiyet ve iman akidelerini, çok rızk ister bir manevî mide hükmüne getirip, onun rızk sofrasının dairesini mümkinat dairesinin haricinde genişletip, esma-i İlahiyeyi de içine alır kılmıştır ki, o mide ile İsm-i Rahman'ı ve İsm-i Hakîm'i en büyük bir zevk-i rızkî ile hisseder. "Elhamdülillahi alâ Rahmaniyyetihi ve alâ Hakîmiyyetihi" der ve hâkeza.. bu manevî mide-i kübra ile hadsiz nimet-i İlahiyeden istifade edebilir ve bilhâssa o midedeki muhabbet-i İlahiye zevkinin daha başka bir dairesi var.</w:t>
      </w:r>
    </w:p>
    <w:p w:rsidR="00A0146D" w:rsidRPr="00F63E73" w:rsidRDefault="00A0146D" w:rsidP="00F63E73">
      <w:pPr>
        <w:spacing w:before="120" w:after="0" w:line="240" w:lineRule="auto"/>
        <w:jc w:val="both"/>
        <w:rPr>
          <w:rFonts w:ascii="Calibri" w:hAnsi="Calibri"/>
          <w:b/>
          <w:bCs/>
          <w:sz w:val="24"/>
          <w:szCs w:val="24"/>
        </w:rPr>
      </w:pPr>
      <w:r w:rsidRPr="00F63E73">
        <w:rPr>
          <w:rFonts w:ascii="Calibri" w:hAnsi="Calibri"/>
          <w:sz w:val="24"/>
          <w:szCs w:val="24"/>
        </w:rPr>
        <w:t xml:space="preserve">İşte Zât-ı Hayy-u Kayyum, insanı bütün kâinata bir merkez, bir medar yaparak, kâinat kadar geniş bir sofra-i nimet insana açtığının ve kâinatı insana müsahhar ettiğinin ve kâinatın insan ile mazhar olduğu sırr-ı kayyumiyetle bir cihette kaim olduğunun hikmeti ise, insanın mühim üç vazifesidir:” </w:t>
      </w:r>
      <w:r w:rsidRPr="00F63E73">
        <w:rPr>
          <w:rFonts w:ascii="Calibri" w:hAnsi="Calibri"/>
          <w:b/>
          <w:bCs/>
          <w:sz w:val="24"/>
          <w:szCs w:val="24"/>
        </w:rPr>
        <w:t>Lem'alar (353)</w:t>
      </w:r>
    </w:p>
    <w:p w:rsidR="00A0146D" w:rsidRPr="00F63E73" w:rsidRDefault="00A0146D" w:rsidP="00F63E73">
      <w:pPr>
        <w:spacing w:before="120" w:after="0" w:line="240" w:lineRule="auto"/>
        <w:jc w:val="both"/>
        <w:rPr>
          <w:rFonts w:ascii="Calibri" w:hAnsi="Calibri"/>
          <w:sz w:val="24"/>
          <w:szCs w:val="24"/>
        </w:rPr>
      </w:pPr>
      <w:r w:rsidRPr="00F63E73">
        <w:rPr>
          <w:rFonts w:ascii="Calibri" w:hAnsi="Calibri"/>
          <w:sz w:val="24"/>
          <w:szCs w:val="24"/>
        </w:rPr>
        <w:t xml:space="preserve">“Cenab-ı Hak celil uluhiyetiyle, cemil rahmetiyle, kebîr rububiyetiyle, kerim re'fetiyle, azîm kudretiyle, latif hikmetiyle, şu küçük insanın vücudunu bu kadar havas ve hissiyat ile, bu derece cevarih ve cihazat ile ve muhtelif a'za ve âlât ile ve mütenevvi letaif ve maneviyat ile, techiz ve tezyin etmiştir ki; tâ, mütenevvi ve pekçok âlât ile, hadsiz enva'-ı nimetini, aksam-ı ihsanatını, tabakat-ı rahmetini, o insana ihsas etsin, bildirsin, tattırsın, tanıttırsın. Hem tâ binbir esmasının hadsiz enva'-ı tecelliyatlarını, insana o âlât ile bildirsin, tarttırsın, sevdirsin. Ve o insandaki pek kesretli âlât ve cihazatın herbirisinin ayrı ayrı hizmeti, ubudiyeti olduğu gibi, ayrı ayrı lezzeti, elemi, vazifesi ve mükâfatı vardır.” </w:t>
      </w:r>
      <w:r w:rsidRPr="00F63E73">
        <w:rPr>
          <w:rFonts w:ascii="Calibri" w:hAnsi="Calibri"/>
          <w:b/>
          <w:bCs/>
          <w:sz w:val="24"/>
          <w:szCs w:val="24"/>
        </w:rPr>
        <w:t>Sözler (646)</w:t>
      </w:r>
      <w:r w:rsidR="00066627" w:rsidRPr="00F63E73">
        <w:rPr>
          <w:rFonts w:ascii="Calibri" w:hAnsi="Calibri"/>
          <w:b/>
          <w:bCs/>
          <w:sz w:val="24"/>
          <w:szCs w:val="24"/>
        </w:rPr>
        <w:t xml:space="preserve"> </w:t>
      </w:r>
    </w:p>
  </w:footnote>
  <w:footnote w:id="7">
    <w:p w:rsidR="00066627" w:rsidRPr="00F63E73" w:rsidRDefault="00066627" w:rsidP="00F63E73">
      <w:pPr>
        <w:pStyle w:val="FootnoteText"/>
        <w:spacing w:before="120"/>
        <w:jc w:val="both"/>
        <w:rPr>
          <w:rFonts w:ascii="Calibri" w:hAnsi="Calibri"/>
          <w:b/>
          <w:bCs/>
          <w:sz w:val="24"/>
          <w:szCs w:val="24"/>
        </w:rPr>
      </w:pPr>
      <w:r w:rsidRPr="00F63E73">
        <w:rPr>
          <w:rStyle w:val="FootnoteReference"/>
          <w:rFonts w:ascii="Calibri" w:hAnsi="Calibri"/>
        </w:rPr>
        <w:footnoteRef/>
      </w:r>
      <w:r w:rsidRPr="00F63E73">
        <w:rPr>
          <w:rFonts w:ascii="Calibri" w:hAnsi="Calibri"/>
        </w:rPr>
        <w:t xml:space="preserve"> </w:t>
      </w:r>
      <w:r w:rsidRPr="00F63E73">
        <w:rPr>
          <w:rFonts w:ascii="Calibri" w:hAnsi="Calibri"/>
          <w:b/>
          <w:bCs/>
          <w:sz w:val="24"/>
          <w:szCs w:val="24"/>
        </w:rPr>
        <w:t xml:space="preserve">Yani nasılki insan burada alem-i gayb ve alem-i </w:t>
      </w:r>
      <w:r w:rsidR="00F63E73" w:rsidRPr="00F63E73">
        <w:rPr>
          <w:rFonts w:ascii="Calibri" w:hAnsi="Calibri"/>
          <w:b/>
          <w:bCs/>
          <w:sz w:val="24"/>
          <w:szCs w:val="24"/>
        </w:rPr>
        <w:t>ş</w:t>
      </w:r>
      <w:r w:rsidRPr="00F63E73">
        <w:rPr>
          <w:rFonts w:ascii="Calibri" w:hAnsi="Calibri"/>
          <w:b/>
          <w:bCs/>
          <w:sz w:val="24"/>
          <w:szCs w:val="24"/>
        </w:rPr>
        <w:t>ehadetin h</w:t>
      </w:r>
      <w:r w:rsidR="00F63E73" w:rsidRPr="00F63E73">
        <w:rPr>
          <w:rFonts w:ascii="Calibri" w:hAnsi="Calibri"/>
          <w:b/>
          <w:bCs/>
          <w:sz w:val="24"/>
          <w:szCs w:val="24"/>
        </w:rPr>
        <w:t>ü</w:t>
      </w:r>
      <w:r w:rsidRPr="00F63E73">
        <w:rPr>
          <w:rFonts w:ascii="Calibri" w:hAnsi="Calibri"/>
          <w:b/>
          <w:bCs/>
          <w:sz w:val="24"/>
          <w:szCs w:val="24"/>
        </w:rPr>
        <w:t xml:space="preserve">lasasıdır, </w:t>
      </w:r>
      <w:r w:rsidR="00F63E73" w:rsidRPr="00F63E73">
        <w:rPr>
          <w:rFonts w:ascii="Calibri" w:hAnsi="Calibri"/>
          <w:b/>
          <w:bCs/>
          <w:sz w:val="24"/>
          <w:szCs w:val="24"/>
        </w:rPr>
        <w:t>ö</w:t>
      </w:r>
      <w:r w:rsidRPr="00F63E73">
        <w:rPr>
          <w:rFonts w:ascii="Calibri" w:hAnsi="Calibri"/>
          <w:b/>
          <w:bCs/>
          <w:sz w:val="24"/>
          <w:szCs w:val="24"/>
        </w:rPr>
        <w:t>yle de huriler de cennetin k</w:t>
      </w:r>
      <w:r w:rsidR="00F63E73" w:rsidRPr="00F63E73">
        <w:rPr>
          <w:rFonts w:ascii="Calibri" w:hAnsi="Calibri"/>
          <w:b/>
          <w:bCs/>
          <w:sz w:val="24"/>
          <w:szCs w:val="24"/>
        </w:rPr>
        <w:t>üçü</w:t>
      </w:r>
      <w:r w:rsidRPr="00F63E73">
        <w:rPr>
          <w:rFonts w:ascii="Calibri" w:hAnsi="Calibri"/>
          <w:b/>
          <w:bCs/>
          <w:sz w:val="24"/>
          <w:szCs w:val="24"/>
        </w:rPr>
        <w:t>lt</w:t>
      </w:r>
      <w:r w:rsidR="00F63E73" w:rsidRPr="00F63E73">
        <w:rPr>
          <w:rFonts w:ascii="Calibri" w:hAnsi="Calibri"/>
          <w:b/>
          <w:bCs/>
          <w:sz w:val="24"/>
          <w:szCs w:val="24"/>
        </w:rPr>
        <w:t>ü</w:t>
      </w:r>
      <w:r w:rsidRPr="00F63E73">
        <w:rPr>
          <w:rFonts w:ascii="Calibri" w:hAnsi="Calibri"/>
          <w:b/>
          <w:bCs/>
          <w:sz w:val="24"/>
          <w:szCs w:val="24"/>
        </w:rPr>
        <w:t>lm</w:t>
      </w:r>
      <w:r w:rsidR="00F63E73" w:rsidRPr="00F63E73">
        <w:rPr>
          <w:rFonts w:ascii="Calibri" w:hAnsi="Calibri"/>
          <w:b/>
          <w:bCs/>
          <w:sz w:val="24"/>
          <w:szCs w:val="24"/>
        </w:rPr>
        <w:t>üş</w:t>
      </w:r>
      <w:r w:rsidRPr="00F63E73">
        <w:rPr>
          <w:rFonts w:ascii="Calibri" w:hAnsi="Calibri"/>
          <w:b/>
          <w:bCs/>
          <w:sz w:val="24"/>
          <w:szCs w:val="24"/>
        </w:rPr>
        <w:t xml:space="preserve"> h</w:t>
      </w:r>
      <w:r w:rsidR="00F63E73" w:rsidRPr="00F63E73">
        <w:rPr>
          <w:rFonts w:ascii="Calibri" w:hAnsi="Calibri"/>
          <w:b/>
          <w:bCs/>
          <w:sz w:val="24"/>
          <w:szCs w:val="24"/>
        </w:rPr>
        <w:t>ü</w:t>
      </w:r>
      <w:r w:rsidRPr="00F63E73">
        <w:rPr>
          <w:rFonts w:ascii="Calibri" w:hAnsi="Calibri"/>
          <w:b/>
          <w:bCs/>
          <w:sz w:val="24"/>
          <w:szCs w:val="24"/>
        </w:rPr>
        <w:t>lasası ve fihristesi gibidir. Bir m</w:t>
      </w:r>
      <w:r w:rsidR="00F63E73" w:rsidRPr="00F63E73">
        <w:rPr>
          <w:rFonts w:ascii="Calibri" w:hAnsi="Calibri"/>
          <w:b/>
          <w:bCs/>
          <w:sz w:val="24"/>
          <w:szCs w:val="24"/>
        </w:rPr>
        <w:t>ü’</w:t>
      </w:r>
      <w:r w:rsidRPr="00F63E73">
        <w:rPr>
          <w:rFonts w:ascii="Calibri" w:hAnsi="Calibri"/>
          <w:b/>
          <w:bCs/>
          <w:sz w:val="24"/>
          <w:szCs w:val="24"/>
        </w:rPr>
        <w:t>min dahi hurideki b</w:t>
      </w:r>
      <w:r w:rsidR="00F63E73" w:rsidRPr="00F63E73">
        <w:rPr>
          <w:rFonts w:ascii="Calibri" w:hAnsi="Calibri"/>
          <w:b/>
          <w:bCs/>
          <w:sz w:val="24"/>
          <w:szCs w:val="24"/>
        </w:rPr>
        <w:t>ü</w:t>
      </w:r>
      <w:r w:rsidRPr="00F63E73">
        <w:rPr>
          <w:rFonts w:ascii="Calibri" w:hAnsi="Calibri"/>
          <w:b/>
          <w:bCs/>
          <w:sz w:val="24"/>
          <w:szCs w:val="24"/>
        </w:rPr>
        <w:t>t</w:t>
      </w:r>
      <w:r w:rsidR="00F63E73" w:rsidRPr="00F63E73">
        <w:rPr>
          <w:rFonts w:ascii="Calibri" w:hAnsi="Calibri"/>
          <w:b/>
          <w:bCs/>
          <w:sz w:val="24"/>
          <w:szCs w:val="24"/>
        </w:rPr>
        <w:t>ü</w:t>
      </w:r>
      <w:r w:rsidRPr="00F63E73">
        <w:rPr>
          <w:rFonts w:ascii="Calibri" w:hAnsi="Calibri"/>
          <w:b/>
          <w:bCs/>
          <w:sz w:val="24"/>
          <w:szCs w:val="24"/>
        </w:rPr>
        <w:t>n mehasine muhta</w:t>
      </w:r>
      <w:r w:rsidR="00F63E73" w:rsidRPr="00F63E73">
        <w:rPr>
          <w:rFonts w:ascii="Calibri" w:hAnsi="Calibri"/>
          <w:b/>
          <w:bCs/>
          <w:sz w:val="24"/>
          <w:szCs w:val="24"/>
        </w:rPr>
        <w:t>ç</w:t>
      </w:r>
      <w:r w:rsidRPr="00F63E73">
        <w:rPr>
          <w:rFonts w:ascii="Calibri" w:hAnsi="Calibri"/>
          <w:b/>
          <w:bCs/>
          <w:sz w:val="24"/>
          <w:szCs w:val="24"/>
        </w:rPr>
        <w:t xml:space="preserve"> ve cami f</w:t>
      </w:r>
      <w:r w:rsidR="00F63E73" w:rsidRPr="00F63E73">
        <w:rPr>
          <w:rFonts w:ascii="Calibri" w:hAnsi="Calibri"/>
          <w:b/>
          <w:bCs/>
          <w:sz w:val="24"/>
          <w:szCs w:val="24"/>
        </w:rPr>
        <w:t>ı</w:t>
      </w:r>
      <w:r w:rsidRPr="00F63E73">
        <w:rPr>
          <w:rFonts w:ascii="Calibri" w:hAnsi="Calibri"/>
          <w:b/>
          <w:bCs/>
          <w:sz w:val="24"/>
          <w:szCs w:val="24"/>
        </w:rPr>
        <w:t>trattad</w:t>
      </w:r>
      <w:r w:rsidR="00F63E73" w:rsidRPr="00F63E73">
        <w:rPr>
          <w:rFonts w:ascii="Calibri" w:hAnsi="Calibri"/>
          <w:b/>
          <w:bCs/>
          <w:sz w:val="24"/>
          <w:szCs w:val="24"/>
        </w:rPr>
        <w:t>ı</w:t>
      </w:r>
      <w:r w:rsidRPr="00F63E73">
        <w:rPr>
          <w:rFonts w:ascii="Calibri" w:hAnsi="Calibri"/>
          <w:b/>
          <w:bCs/>
          <w:sz w:val="24"/>
          <w:szCs w:val="24"/>
        </w:rPr>
        <w:t>r.</w:t>
      </w:r>
    </w:p>
    <w:p w:rsidR="00F63E73" w:rsidRPr="00F63E73" w:rsidRDefault="00F63E73" w:rsidP="00F63E73">
      <w:pPr>
        <w:pStyle w:val="FootnoteText"/>
        <w:spacing w:before="120"/>
        <w:jc w:val="both"/>
        <w:rPr>
          <w:rFonts w:ascii="Calibri" w:hAnsi="Calibri"/>
          <w:b/>
          <w:bCs/>
          <w:sz w:val="24"/>
          <w:szCs w:val="24"/>
        </w:rPr>
      </w:pPr>
      <w:r w:rsidRPr="00F63E73">
        <w:rPr>
          <w:rFonts w:ascii="Calibri" w:hAnsi="Calibri"/>
          <w:b/>
          <w:bCs/>
          <w:sz w:val="24"/>
          <w:szCs w:val="24"/>
        </w:rPr>
        <w:t xml:space="preserve">“Sual: </w:t>
      </w:r>
      <w:r w:rsidRPr="00F63E73">
        <w:rPr>
          <w:rFonts w:ascii="Calibri" w:hAnsi="Calibri"/>
          <w:sz w:val="24"/>
          <w:szCs w:val="24"/>
        </w:rPr>
        <w:t>Ehadîste denilmiş: "Huriler yetmiş hulleyi giydikleri halde, bacaklarının kemiklerindeki ilikleri görünüyor." Bu ne demektir? Ne manası var? Nasıl güzelliktir?</w:t>
      </w:r>
    </w:p>
    <w:p w:rsidR="00F63E73" w:rsidRPr="00F63E73" w:rsidRDefault="00F63E73" w:rsidP="00F63E73">
      <w:pPr>
        <w:pStyle w:val="FootnoteText"/>
        <w:spacing w:before="120"/>
        <w:jc w:val="both"/>
        <w:rPr>
          <w:rFonts w:ascii="Calibri" w:hAnsi="Calibri"/>
          <w:sz w:val="24"/>
          <w:szCs w:val="24"/>
        </w:rPr>
      </w:pPr>
      <w:r w:rsidRPr="00F63E73">
        <w:rPr>
          <w:rFonts w:ascii="Calibri" w:hAnsi="Calibri"/>
          <w:b/>
          <w:bCs/>
          <w:sz w:val="24"/>
          <w:szCs w:val="24"/>
        </w:rPr>
        <w:t xml:space="preserve">Elcevab: </w:t>
      </w:r>
      <w:r w:rsidRPr="00F63E73">
        <w:rPr>
          <w:rFonts w:ascii="Calibri" w:hAnsi="Calibri"/>
          <w:sz w:val="24"/>
          <w:szCs w:val="24"/>
        </w:rPr>
        <w:t xml:space="preserve">Manası pek güzeldir ve güzelliği pek şirindir. Şöyle ki: Şu çirkin, ölü, camid ve çoğu kışır olan dünyada; hüsün ve cemal, yalnız göze güzel görünüp, ülfete mani olmazsa, yeter. Halbuki güzel, hayatdar, revnakdar, bütün kışırsız lüb ve kabuksuz iç olan Cennet'te; göz gibi bütün insanın duyguları, latifeleri cins-i latif olan hurilerden ve huriler gibi ve daha güzel, dünyadan gelme, Cennet'teki nisa-i dünyeviyeden ayrı ayrı hisse-i zevklerini, çeşit çeşit lezzetlerini almak isterler. </w:t>
      </w:r>
    </w:p>
    <w:p w:rsidR="00F63E73" w:rsidRDefault="00F63E73" w:rsidP="00FA29B5">
      <w:pPr>
        <w:pStyle w:val="FootnoteText"/>
        <w:spacing w:before="120"/>
        <w:jc w:val="both"/>
        <w:rPr>
          <w:rFonts w:ascii="Calibri" w:hAnsi="Calibri"/>
          <w:b/>
          <w:bCs/>
          <w:sz w:val="24"/>
          <w:szCs w:val="24"/>
        </w:rPr>
      </w:pPr>
      <w:r w:rsidRPr="00F63E73">
        <w:rPr>
          <w:rFonts w:ascii="Calibri" w:hAnsi="Calibri"/>
          <w:sz w:val="24"/>
          <w:szCs w:val="24"/>
        </w:rPr>
        <w:t>Demek en yukarı hullenin güzelliğinden tut, tâ kemik içindeki iliklere kadar, birer hissin birer latifenin medar-ı zevki olduğunu hadîs işaret ediyor. Evet "Hurilerin yetmiş hulleyi giymeleri ve bacaklarındaki kemiklerin ilikleri görünmesi" tabiriyle hadîs-i şerif işaret ediyor ki: İnsanın ne kadar hüsünperver ve zevkperest ve zînete meftun ve cemale müştak duyguları ve hasseleri ve kuvaları ve latifeleri varsa, umumunu memnun edip doyuracak ve herbirisini ayrı ayrı okşayıp mes'ud edecek, maddî ve manevî her nevi zînet ve hüsn-ü cemale huriler câmi'dirler. Demek huriler Cennet'in aksam-ı zînetinden yetmiş tarzını, bir tek cinsten olmadığından birbirini setretmeyecek surette giydikleri gibi; kendi vücudlarından ve nefis ve cisimlerinden, belki yetmiş mertebeden ziyade ayrı ayrı hüsün ve cemalin aksamını gösteriyorlar.</w:t>
      </w:r>
      <w:r w:rsidR="00FA29B5">
        <w:rPr>
          <w:rFonts w:ascii="Calibri" w:hAnsi="Calibri"/>
          <w:sz w:val="24"/>
          <w:szCs w:val="24"/>
        </w:rPr>
        <w:t>”</w:t>
      </w:r>
      <w:r w:rsidRPr="00F63E73">
        <w:rPr>
          <w:rFonts w:ascii="Calibri" w:hAnsi="Calibri"/>
          <w:sz w:val="24"/>
          <w:szCs w:val="24"/>
        </w:rPr>
        <w:t xml:space="preserve"> </w:t>
      </w:r>
      <w:r w:rsidRPr="00F63E73">
        <w:rPr>
          <w:rFonts w:ascii="Calibri" w:hAnsi="Calibri"/>
          <w:b/>
          <w:bCs/>
          <w:sz w:val="24"/>
          <w:szCs w:val="24"/>
        </w:rPr>
        <w:t>Sözler (500 - 501)</w:t>
      </w:r>
    </w:p>
    <w:p w:rsidR="00FA29B5" w:rsidRDefault="00FA29B5" w:rsidP="00857B1D">
      <w:pPr>
        <w:pStyle w:val="FootnoteText"/>
        <w:spacing w:before="120"/>
        <w:jc w:val="both"/>
        <w:rPr>
          <w:rFonts w:ascii="Calibri" w:hAnsi="Calibri"/>
          <w:b/>
          <w:bCs/>
          <w:sz w:val="24"/>
          <w:szCs w:val="24"/>
        </w:rPr>
      </w:pPr>
      <w:r>
        <w:rPr>
          <w:rFonts w:ascii="Calibri" w:hAnsi="Calibri"/>
          <w:b/>
          <w:bCs/>
          <w:sz w:val="24"/>
          <w:szCs w:val="24"/>
        </w:rPr>
        <w:t>D</w:t>
      </w:r>
      <w:r w:rsidR="00857B1D" w:rsidRPr="00F63E73">
        <w:rPr>
          <w:rFonts w:ascii="Calibri" w:hAnsi="Calibri"/>
          <w:b/>
          <w:bCs/>
          <w:sz w:val="24"/>
          <w:szCs w:val="24"/>
        </w:rPr>
        <w:t>ü</w:t>
      </w:r>
      <w:r>
        <w:rPr>
          <w:rFonts w:ascii="Calibri" w:hAnsi="Calibri"/>
          <w:b/>
          <w:bCs/>
          <w:sz w:val="24"/>
          <w:szCs w:val="24"/>
        </w:rPr>
        <w:t>nyada</w:t>
      </w:r>
      <w:r w:rsidR="00857B1D">
        <w:rPr>
          <w:rFonts w:ascii="Calibri" w:hAnsi="Calibri"/>
          <w:b/>
          <w:bCs/>
          <w:sz w:val="24"/>
          <w:szCs w:val="24"/>
        </w:rPr>
        <w:t xml:space="preserve"> dahi s</w:t>
      </w:r>
      <w:r w:rsidR="00857B1D" w:rsidRPr="00F63E73">
        <w:rPr>
          <w:rFonts w:ascii="Calibri" w:hAnsi="Calibri"/>
          <w:b/>
          <w:bCs/>
          <w:sz w:val="24"/>
          <w:szCs w:val="24"/>
        </w:rPr>
        <w:t>ı</w:t>
      </w:r>
      <w:r w:rsidR="00857B1D">
        <w:rPr>
          <w:rFonts w:ascii="Calibri" w:hAnsi="Calibri"/>
          <w:b/>
          <w:bCs/>
          <w:sz w:val="24"/>
          <w:szCs w:val="24"/>
        </w:rPr>
        <w:t>cakl</w:t>
      </w:r>
      <w:r w:rsidR="00857B1D" w:rsidRPr="00F63E73">
        <w:rPr>
          <w:rFonts w:ascii="Calibri" w:hAnsi="Calibri"/>
          <w:b/>
          <w:bCs/>
          <w:sz w:val="24"/>
          <w:szCs w:val="24"/>
        </w:rPr>
        <w:t>ı</w:t>
      </w:r>
      <w:r w:rsidR="00857B1D">
        <w:rPr>
          <w:rFonts w:ascii="Calibri" w:hAnsi="Calibri"/>
          <w:b/>
          <w:bCs/>
          <w:sz w:val="24"/>
          <w:szCs w:val="24"/>
        </w:rPr>
        <w:t xml:space="preserve">k ve elektrik ila ahir gibi latif </w:t>
      </w:r>
      <w:r w:rsidR="00857B1D" w:rsidRPr="00F63E73">
        <w:rPr>
          <w:rFonts w:ascii="Calibri" w:hAnsi="Calibri"/>
          <w:b/>
          <w:bCs/>
          <w:sz w:val="24"/>
          <w:szCs w:val="24"/>
        </w:rPr>
        <w:t>ş</w:t>
      </w:r>
      <w:r w:rsidR="00857B1D">
        <w:rPr>
          <w:rFonts w:ascii="Calibri" w:hAnsi="Calibri"/>
          <w:b/>
          <w:bCs/>
          <w:sz w:val="24"/>
          <w:szCs w:val="24"/>
        </w:rPr>
        <w:t xml:space="preserve">eyler maddi </w:t>
      </w:r>
      <w:r w:rsidR="00857B1D" w:rsidRPr="00F63E73">
        <w:rPr>
          <w:rFonts w:ascii="Calibri" w:hAnsi="Calibri"/>
          <w:b/>
          <w:bCs/>
          <w:sz w:val="24"/>
          <w:szCs w:val="24"/>
        </w:rPr>
        <w:t>ş</w:t>
      </w:r>
      <w:r w:rsidR="00857B1D">
        <w:rPr>
          <w:rFonts w:ascii="Calibri" w:hAnsi="Calibri"/>
          <w:b/>
          <w:bCs/>
          <w:sz w:val="24"/>
          <w:szCs w:val="24"/>
        </w:rPr>
        <w:t>eylere n</w:t>
      </w:r>
      <w:r w:rsidR="00857B1D" w:rsidRPr="00F63E73">
        <w:rPr>
          <w:rFonts w:ascii="Calibri" w:hAnsi="Calibri"/>
          <w:b/>
          <w:bCs/>
          <w:sz w:val="24"/>
          <w:szCs w:val="24"/>
        </w:rPr>
        <w:t>ü</w:t>
      </w:r>
      <w:r w:rsidR="00857B1D">
        <w:rPr>
          <w:rFonts w:ascii="Calibri" w:hAnsi="Calibri"/>
          <w:b/>
          <w:bCs/>
          <w:sz w:val="24"/>
          <w:szCs w:val="24"/>
        </w:rPr>
        <w:t>fuz ediyor.</w:t>
      </w:r>
    </w:p>
    <w:p w:rsidR="00857B1D" w:rsidRPr="00857B1D" w:rsidRDefault="00857B1D" w:rsidP="00857B1D">
      <w:pPr>
        <w:pStyle w:val="FootnoteText"/>
        <w:spacing w:before="120"/>
        <w:jc w:val="both"/>
        <w:rPr>
          <w:rFonts w:ascii="Calibri" w:hAnsi="Calibri"/>
          <w:sz w:val="24"/>
          <w:szCs w:val="24"/>
        </w:rPr>
      </w:pPr>
      <w:r w:rsidRPr="00857B1D">
        <w:rPr>
          <w:rFonts w:ascii="Calibri" w:hAnsi="Calibri"/>
          <w:sz w:val="24"/>
          <w:szCs w:val="24"/>
        </w:rPr>
        <w:t>“İ'lem Eyyühel-Aziz! Âlem-i ziya, âlem-i hararet, âlem-i hava, âlem-i kehrüba, âlem-i elektrik, âlem-i cezb, âlem-i esîr, âlem-i misal, âlem-i berzah gibi âlemler arasında müzahame ve yer darlığı yoktur. Bu âlemler, hepsi de ihtilâlsiz, müsademesiz küçük bir yerde içtima ederler.</w:t>
      </w:r>
    </w:p>
    <w:p w:rsidR="00857B1D" w:rsidRPr="00857B1D" w:rsidRDefault="00857B1D" w:rsidP="00857B1D">
      <w:pPr>
        <w:pStyle w:val="FootnoteText"/>
        <w:spacing w:before="120"/>
        <w:jc w:val="both"/>
        <w:rPr>
          <w:rFonts w:ascii="Calibri" w:hAnsi="Calibri"/>
          <w:sz w:val="24"/>
          <w:szCs w:val="24"/>
        </w:rPr>
      </w:pPr>
      <w:r w:rsidRPr="00857B1D">
        <w:rPr>
          <w:rFonts w:ascii="Calibri" w:hAnsi="Calibri"/>
          <w:sz w:val="24"/>
          <w:szCs w:val="24"/>
        </w:rPr>
        <w:t>Kezalik pek geniş gaybî âlemlerin de bu küçük arzda içtimaları, mümkündür. Evet hava, su, insanın yürüyüşüne, cam ziyanın geçmesine, şuaın röntgen vasıtasıyla kesif cisimlere bile nüfuzuna ve akıl nuruna, melek ruhuna, demirin içine hararetin akmasına, elektri</w:t>
      </w:r>
      <w:r>
        <w:rPr>
          <w:rFonts w:ascii="Calibri" w:hAnsi="Calibri"/>
          <w:sz w:val="24"/>
          <w:szCs w:val="24"/>
        </w:rPr>
        <w:t>ğin cereyanına bir mani' yoktur</w:t>
      </w:r>
      <w:r w:rsidRPr="00857B1D">
        <w:rPr>
          <w:rFonts w:ascii="Calibri" w:hAnsi="Calibri"/>
          <w:sz w:val="24"/>
          <w:szCs w:val="24"/>
        </w:rPr>
        <w:t>.</w:t>
      </w:r>
      <w:r>
        <w:rPr>
          <w:rFonts w:ascii="Calibri" w:hAnsi="Calibri"/>
          <w:sz w:val="24"/>
          <w:szCs w:val="24"/>
        </w:rPr>
        <w:t xml:space="preserve">” </w:t>
      </w:r>
      <w:r>
        <w:rPr>
          <w:rFonts w:ascii="Calibri" w:hAnsi="Calibri"/>
          <w:b/>
          <w:bCs/>
          <w:sz w:val="24"/>
          <w:szCs w:val="24"/>
        </w:rPr>
        <w:t>Mesnevi-i Nuriye (138</w:t>
      </w:r>
      <w:r w:rsidRPr="00857B1D">
        <w:rPr>
          <w:rFonts w:ascii="Calibri" w:hAnsi="Calibri"/>
          <w:b/>
          <w:bCs/>
          <w:sz w:val="24"/>
          <w:szCs w:val="24"/>
        </w:rPr>
        <w:t>)</w:t>
      </w:r>
    </w:p>
  </w:footnote>
  <w:footnote w:id="8">
    <w:p w:rsidR="00746A91" w:rsidRPr="00746A91" w:rsidRDefault="00746A91" w:rsidP="00746A91">
      <w:pPr>
        <w:spacing w:before="120" w:after="0" w:line="240" w:lineRule="auto"/>
        <w:jc w:val="both"/>
        <w:rPr>
          <w:rFonts w:ascii="Calibri" w:hAnsi="Calibri"/>
          <w:sz w:val="24"/>
          <w:szCs w:val="24"/>
        </w:rPr>
      </w:pPr>
      <w:r>
        <w:rPr>
          <w:rStyle w:val="FootnoteReference"/>
        </w:rPr>
        <w:footnoteRef/>
      </w:r>
      <w:r>
        <w:t xml:space="preserve"> </w:t>
      </w:r>
      <w:r>
        <w:rPr>
          <w:rFonts w:ascii="Calibri" w:hAnsi="Calibri"/>
          <w:sz w:val="24"/>
          <w:szCs w:val="24"/>
        </w:rPr>
        <w:t>“</w:t>
      </w:r>
      <w:r w:rsidRPr="00746A91">
        <w:rPr>
          <w:rFonts w:ascii="Calibri" w:hAnsi="Calibri"/>
          <w:sz w:val="24"/>
          <w:szCs w:val="24"/>
        </w:rPr>
        <w:t>Cenab-ı Hak insanı kâinata câmi' bir nüsha ve onsekiz bin âlemi hâvi şu büyük âlemin kitabına bir fihrist olarak yaratmıştır. Ve esma-i hüsnadan herbirisinin tecelligâhı olan herbir âlemden bir örnek, bir nümune, insanın cevherinde vedîa bırakmıştır. Eğer insan maddî ve manevî herbir uzvunu Allah'ın emrettiği yere sarfetmekle hamdin şubelerinden olan şükr-ü örfîyi îfa ve şeriata imtisal ederse, insanın cevherinde vedîa bırakılan o örneklerin herbirisi, kendi âlemine bir pencere olur. İnsan o pencereden, o âleme bakar. Ve o âleme tecelli eden sıfatla, o âlemden tezahür eden isme bir mir'at ve bir âyine olur. O vakit insan ruhuyla, cismiyle âlem-i şehadet ve âlem-i gayba bir hülâsa olur. Ve her iki âleme tecelli eden, insana da tecelli eder. İşte bu cihetle insan, sıfât-ı kemaliye-i İlahiyeye hem mazhar olur, hem müzhir olur.</w:t>
      </w:r>
    </w:p>
    <w:p w:rsidR="00746A91" w:rsidRDefault="00746A91" w:rsidP="00746A91">
      <w:pPr>
        <w:spacing w:before="120" w:after="0" w:line="240" w:lineRule="auto"/>
        <w:jc w:val="both"/>
        <w:rPr>
          <w:rFonts w:ascii="Calibri" w:hAnsi="Calibri"/>
          <w:b/>
          <w:bCs/>
          <w:sz w:val="24"/>
          <w:szCs w:val="24"/>
        </w:rPr>
      </w:pPr>
      <w:r w:rsidRPr="00746A91">
        <w:rPr>
          <w:rFonts w:ascii="Calibri" w:hAnsi="Calibri"/>
          <w:sz w:val="24"/>
          <w:szCs w:val="24"/>
        </w:rPr>
        <w:t xml:space="preserve">Nitekim Muhyiddin-i Arabî, </w:t>
      </w:r>
      <w:r w:rsidRPr="00746A91">
        <w:rPr>
          <w:rFonts w:ascii="Calibri" w:hAnsi="Calibri" w:cs="Arial" w:hint="cs"/>
          <w:color w:val="FF0000"/>
          <w:sz w:val="28"/>
          <w:szCs w:val="28"/>
          <w:rtl/>
        </w:rPr>
        <w:t>كُنْتُ</w:t>
      </w:r>
      <w:r w:rsidRPr="00746A91">
        <w:rPr>
          <w:rFonts w:ascii="Calibri" w:hAnsi="Calibri" w:cs="Arial"/>
          <w:color w:val="FF0000"/>
          <w:sz w:val="28"/>
          <w:szCs w:val="28"/>
          <w:rtl/>
        </w:rPr>
        <w:t xml:space="preserve"> </w:t>
      </w:r>
      <w:r w:rsidRPr="00746A91">
        <w:rPr>
          <w:rFonts w:ascii="Calibri" w:hAnsi="Calibri" w:cs="Arial" w:hint="cs"/>
          <w:color w:val="FF0000"/>
          <w:sz w:val="28"/>
          <w:szCs w:val="28"/>
          <w:rtl/>
        </w:rPr>
        <w:t>كَنْزًا</w:t>
      </w:r>
      <w:r w:rsidRPr="00746A91">
        <w:rPr>
          <w:rFonts w:ascii="Calibri" w:hAnsi="Calibri" w:cs="Arial"/>
          <w:color w:val="FF0000"/>
          <w:sz w:val="28"/>
          <w:szCs w:val="28"/>
          <w:rtl/>
        </w:rPr>
        <w:t xml:space="preserve"> </w:t>
      </w:r>
      <w:r w:rsidRPr="00746A91">
        <w:rPr>
          <w:rFonts w:ascii="Calibri" w:hAnsi="Calibri" w:cs="Arial" w:hint="cs"/>
          <w:color w:val="FF0000"/>
          <w:sz w:val="28"/>
          <w:szCs w:val="28"/>
          <w:rtl/>
        </w:rPr>
        <w:t>مَخْفِيًّا</w:t>
      </w:r>
      <w:r w:rsidRPr="00746A91">
        <w:rPr>
          <w:rFonts w:ascii="Calibri" w:hAnsi="Calibri" w:cs="Arial"/>
          <w:color w:val="FF0000"/>
          <w:sz w:val="28"/>
          <w:szCs w:val="28"/>
          <w:rtl/>
        </w:rPr>
        <w:t xml:space="preserve"> </w:t>
      </w:r>
      <w:r w:rsidRPr="00746A91">
        <w:rPr>
          <w:rFonts w:ascii="Calibri" w:hAnsi="Calibri" w:cs="Arial" w:hint="cs"/>
          <w:color w:val="FF0000"/>
          <w:sz w:val="28"/>
          <w:szCs w:val="28"/>
          <w:rtl/>
        </w:rPr>
        <w:t>فَخَلَقْتُ</w:t>
      </w:r>
      <w:r w:rsidRPr="00746A91">
        <w:rPr>
          <w:rFonts w:ascii="Calibri" w:hAnsi="Calibri" w:cs="Arial"/>
          <w:color w:val="FF0000"/>
          <w:sz w:val="28"/>
          <w:szCs w:val="28"/>
          <w:rtl/>
        </w:rPr>
        <w:t xml:space="preserve"> </w:t>
      </w:r>
      <w:r w:rsidRPr="00746A91">
        <w:rPr>
          <w:rFonts w:ascii="Calibri" w:hAnsi="Calibri" w:cs="Arial" w:hint="cs"/>
          <w:color w:val="FF0000"/>
          <w:sz w:val="28"/>
          <w:szCs w:val="28"/>
          <w:rtl/>
        </w:rPr>
        <w:t>الْخَلْقَ</w:t>
      </w:r>
      <w:r w:rsidRPr="00746A91">
        <w:rPr>
          <w:rFonts w:ascii="Calibri" w:hAnsi="Calibri" w:cs="Arial"/>
          <w:color w:val="FF0000"/>
          <w:sz w:val="28"/>
          <w:szCs w:val="28"/>
          <w:rtl/>
        </w:rPr>
        <w:t xml:space="preserve"> </w:t>
      </w:r>
      <w:r w:rsidRPr="00746A91">
        <w:rPr>
          <w:rFonts w:ascii="Calibri" w:hAnsi="Calibri" w:cs="Arial" w:hint="cs"/>
          <w:color w:val="FF0000"/>
          <w:sz w:val="28"/>
          <w:szCs w:val="28"/>
          <w:rtl/>
        </w:rPr>
        <w:t>لِيَعْرِفُونِى</w:t>
      </w:r>
      <w:r w:rsidRPr="00746A91">
        <w:rPr>
          <w:rFonts w:ascii="Calibri" w:hAnsi="Calibri"/>
          <w:sz w:val="24"/>
          <w:szCs w:val="24"/>
        </w:rPr>
        <w:t xml:space="preserve"> hadîs-i şerifinin beyanında: "Mahlukatı yarattım ki, bana bir âyine olsun ve o âyinede cemalimi göreyim." demiştir.</w:t>
      </w:r>
      <w:r>
        <w:rPr>
          <w:rFonts w:ascii="Calibri" w:hAnsi="Calibri"/>
          <w:sz w:val="24"/>
          <w:szCs w:val="24"/>
        </w:rPr>
        <w:t xml:space="preserve">” </w:t>
      </w:r>
      <w:r w:rsidRPr="00746A91">
        <w:rPr>
          <w:rFonts w:ascii="Calibri" w:hAnsi="Calibri" w:hint="eastAsia"/>
          <w:b/>
          <w:bCs/>
          <w:sz w:val="24"/>
          <w:szCs w:val="24"/>
        </w:rPr>
        <w:t>İş</w:t>
      </w:r>
      <w:r w:rsidRPr="00746A91">
        <w:rPr>
          <w:rFonts w:ascii="Calibri" w:hAnsi="Calibri"/>
          <w:b/>
          <w:bCs/>
          <w:sz w:val="24"/>
          <w:szCs w:val="24"/>
        </w:rPr>
        <w:t>arat-ül İ'caz (17)</w:t>
      </w:r>
    </w:p>
    <w:p w:rsidR="00746A91" w:rsidRDefault="00746A91" w:rsidP="00123C48">
      <w:pPr>
        <w:spacing w:before="120" w:after="0" w:line="240" w:lineRule="auto"/>
        <w:jc w:val="both"/>
        <w:rPr>
          <w:rFonts w:ascii="Calibri" w:hAnsi="Calibri"/>
          <w:b/>
          <w:bCs/>
          <w:sz w:val="24"/>
          <w:szCs w:val="24"/>
        </w:rPr>
      </w:pPr>
      <w:r w:rsidRPr="00746A91">
        <w:rPr>
          <w:rFonts w:ascii="Calibri" w:hAnsi="Calibri"/>
          <w:sz w:val="24"/>
          <w:szCs w:val="24"/>
        </w:rPr>
        <w:t>“Hakikaten mü'min Cennet'e lâyık ve kâfir Cehennem'e muvafık bir mahiyet kesbeder. Ve onların herbiri, öyle bir kıymet almalarının sebebi: Mü'min, imanıyla Hâlıkının emanetini, onun namına ve izni dairesinde istimal etmesidir. Ve kâfir, hıyanet edip nefs-i emmare hesabına çalıştırmasıdır.</w:t>
      </w:r>
      <w:r>
        <w:rPr>
          <w:rFonts w:ascii="Calibri" w:hAnsi="Calibri"/>
          <w:sz w:val="24"/>
          <w:szCs w:val="24"/>
        </w:rPr>
        <w:t xml:space="preserve">” </w:t>
      </w:r>
      <w:r w:rsidRPr="00746A91">
        <w:rPr>
          <w:rFonts w:ascii="Calibri" w:hAnsi="Calibri"/>
          <w:b/>
          <w:bCs/>
          <w:sz w:val="24"/>
          <w:szCs w:val="24"/>
        </w:rPr>
        <w:t>Sözler (28)</w:t>
      </w:r>
      <w:r w:rsidR="00123C48">
        <w:rPr>
          <w:rFonts w:ascii="Calibri" w:hAnsi="Calibri"/>
          <w:b/>
          <w:bCs/>
          <w:sz w:val="24"/>
          <w:szCs w:val="24"/>
        </w:rPr>
        <w:t xml:space="preserve"> </w:t>
      </w:r>
    </w:p>
    <w:p w:rsidR="00746A91" w:rsidRDefault="00123C48" w:rsidP="00123C48">
      <w:pPr>
        <w:pStyle w:val="FootnoteText"/>
        <w:spacing w:before="120"/>
        <w:jc w:val="both"/>
      </w:pPr>
      <w:r w:rsidRPr="00123C48">
        <w:rPr>
          <w:rFonts w:ascii="Calibri" w:hAnsi="Calibri"/>
          <w:b/>
          <w:bCs/>
          <w:sz w:val="24"/>
          <w:szCs w:val="24"/>
        </w:rPr>
        <w:t>Ayr</w:t>
      </w:r>
      <w:r w:rsidRPr="00123C48">
        <w:rPr>
          <w:rFonts w:cs="Calibri"/>
          <w:b/>
          <w:bCs/>
          <w:sz w:val="24"/>
          <w:szCs w:val="24"/>
        </w:rPr>
        <w:t>ıca</w:t>
      </w:r>
      <w:r w:rsidRPr="00B2125E">
        <w:rPr>
          <w:rFonts w:cs="Calibri"/>
          <w:i/>
          <w:iCs/>
          <w:sz w:val="24"/>
          <w:szCs w:val="24"/>
        </w:rPr>
        <w:t xml:space="preserve"> (Bakınız: </w:t>
      </w:r>
      <w:r w:rsidRPr="00123C48">
        <w:rPr>
          <w:rFonts w:cs="Calibri"/>
          <w:i/>
          <w:iCs/>
          <w:sz w:val="24"/>
          <w:szCs w:val="24"/>
          <w:highlight w:val="yellow"/>
        </w:rPr>
        <w:t>Altıncı Söz’ün Tahşiyesi - Şükr-Ü Örfî Sırrı</w:t>
      </w:r>
      <w:r w:rsidRPr="00B2125E">
        <w:rPr>
          <w:rFonts w:cs="Calibri"/>
          <w:i/>
          <w:iCs/>
          <w:sz w:val="24"/>
          <w:szCs w:val="24"/>
        </w:rPr>
        <w:t>)</w:t>
      </w:r>
    </w:p>
  </w:footnote>
  <w:footnote w:id="9">
    <w:p w:rsidR="00123C48" w:rsidRPr="00123C48" w:rsidRDefault="00123C48" w:rsidP="00123C48">
      <w:pPr>
        <w:spacing w:before="120" w:after="0" w:line="240" w:lineRule="auto"/>
        <w:jc w:val="both"/>
        <w:rPr>
          <w:rFonts w:ascii="Calibri" w:hAnsi="Calibri"/>
          <w:sz w:val="24"/>
          <w:szCs w:val="24"/>
        </w:rPr>
      </w:pPr>
      <w:r>
        <w:rPr>
          <w:rStyle w:val="FootnoteReference"/>
        </w:rPr>
        <w:footnoteRef/>
      </w:r>
      <w:r>
        <w:t xml:space="preserve"> </w:t>
      </w:r>
      <w:r>
        <w:rPr>
          <w:rFonts w:ascii="Calibri" w:hAnsi="Calibri"/>
          <w:sz w:val="24"/>
          <w:szCs w:val="24"/>
        </w:rPr>
        <w:t>“</w:t>
      </w:r>
      <w:r w:rsidRPr="00123C48">
        <w:rPr>
          <w:rFonts w:ascii="Calibri" w:hAnsi="Calibri"/>
          <w:sz w:val="24"/>
          <w:szCs w:val="24"/>
        </w:rPr>
        <w:t>Evet hakikî terakki ise; insana verilen kalb, sır, ruh, akıl hattâ hayal ve sair kuvvelerin hayat-ı ebediyeye yüzlerini çevirerek, herbiri kendine lâyık hususî bir vazife-i ubudiyet ile meşgul olmaktadır. Yoksa ehl-i dalaletin terakki zannettikleri, hayat-ı dünyeviyenin bütün inceliklerine girmek ve zevklerinin her çeşitlerini, hattâ en süflisini tatmak için bütün letaifini ve kalb ve aklını nefs-i emmareye müsahhar edip yardımcı verse; o terakki değil, sukuttur</w:t>
      </w:r>
      <w:r>
        <w:rPr>
          <w:rFonts w:ascii="Calibri" w:hAnsi="Calibri"/>
          <w:sz w:val="24"/>
          <w:szCs w:val="24"/>
        </w:rPr>
        <w:t xml:space="preserve">.” </w:t>
      </w:r>
      <w:r w:rsidRPr="00123C48">
        <w:rPr>
          <w:rFonts w:ascii="Calibri" w:hAnsi="Calibri"/>
          <w:b/>
          <w:bCs/>
          <w:sz w:val="24"/>
          <w:szCs w:val="24"/>
        </w:rPr>
        <w:t>Sözler (322)</w:t>
      </w:r>
    </w:p>
  </w:footnote>
  <w:footnote w:id="10">
    <w:p w:rsidR="00003DB5" w:rsidRDefault="00003DB5" w:rsidP="00003DB5">
      <w:pPr>
        <w:spacing w:before="120" w:after="0" w:line="240" w:lineRule="auto"/>
        <w:jc w:val="both"/>
        <w:rPr>
          <w:rFonts w:ascii="Calibri" w:hAnsi="Calibri"/>
          <w:sz w:val="24"/>
          <w:szCs w:val="24"/>
        </w:rPr>
      </w:pPr>
      <w:r w:rsidRPr="00003DB5">
        <w:rPr>
          <w:rStyle w:val="FootnoteReference"/>
          <w:sz w:val="24"/>
          <w:szCs w:val="24"/>
        </w:rPr>
        <w:footnoteRef/>
      </w:r>
      <w:r w:rsidRPr="00003DB5">
        <w:rPr>
          <w:sz w:val="24"/>
          <w:szCs w:val="24"/>
        </w:rPr>
        <w:t xml:space="preserve"> </w:t>
      </w:r>
      <w:r w:rsidRPr="00003DB5">
        <w:rPr>
          <w:b/>
          <w:bCs/>
          <w:sz w:val="24"/>
          <w:szCs w:val="24"/>
        </w:rPr>
        <w:t>Fetret meselesinin zaman</w:t>
      </w:r>
      <w:r w:rsidRPr="00003DB5">
        <w:rPr>
          <w:rFonts w:ascii="Calibri" w:hAnsi="Calibri"/>
          <w:b/>
          <w:bCs/>
          <w:sz w:val="24"/>
          <w:szCs w:val="24"/>
        </w:rPr>
        <w:t>ı</w:t>
      </w:r>
      <w:r w:rsidRPr="00003DB5">
        <w:rPr>
          <w:b/>
          <w:bCs/>
          <w:sz w:val="24"/>
          <w:szCs w:val="24"/>
        </w:rPr>
        <w:t>m</w:t>
      </w:r>
      <w:r w:rsidRPr="00003DB5">
        <w:rPr>
          <w:rFonts w:ascii="Calibri" w:hAnsi="Calibri"/>
          <w:b/>
          <w:bCs/>
          <w:sz w:val="24"/>
          <w:szCs w:val="24"/>
        </w:rPr>
        <w:t>ı</w:t>
      </w:r>
      <w:r w:rsidRPr="00003DB5">
        <w:rPr>
          <w:b/>
          <w:bCs/>
          <w:sz w:val="24"/>
          <w:szCs w:val="24"/>
        </w:rPr>
        <w:t xml:space="preserve">za bakan </w:t>
      </w:r>
      <w:r w:rsidRPr="00003DB5">
        <w:rPr>
          <w:rFonts w:ascii="Calibri" w:hAnsi="Calibri"/>
          <w:b/>
          <w:bCs/>
          <w:sz w:val="24"/>
          <w:szCs w:val="24"/>
        </w:rPr>
        <w:t>ş</w:t>
      </w:r>
      <w:r w:rsidRPr="00003DB5">
        <w:rPr>
          <w:b/>
          <w:bCs/>
          <w:sz w:val="24"/>
          <w:szCs w:val="24"/>
        </w:rPr>
        <w:t>artlar</w:t>
      </w:r>
      <w:r w:rsidRPr="00003DB5">
        <w:rPr>
          <w:rFonts w:ascii="Calibri" w:hAnsi="Calibri"/>
          <w:b/>
          <w:bCs/>
          <w:sz w:val="24"/>
          <w:szCs w:val="24"/>
        </w:rPr>
        <w:t>ı</w:t>
      </w:r>
      <w:r w:rsidRPr="00003DB5">
        <w:rPr>
          <w:rFonts w:ascii="Calibri" w:hAnsi="Calibri"/>
          <w:b/>
          <w:bCs/>
          <w:sz w:val="24"/>
          <w:szCs w:val="24"/>
        </w:rPr>
        <w:t>:</w:t>
      </w:r>
    </w:p>
    <w:p w:rsidR="00003DB5" w:rsidRPr="00003DB5" w:rsidRDefault="00003DB5" w:rsidP="00003DB5">
      <w:pPr>
        <w:spacing w:before="120" w:after="0" w:line="240" w:lineRule="auto"/>
        <w:jc w:val="both"/>
        <w:rPr>
          <w:sz w:val="24"/>
          <w:szCs w:val="24"/>
        </w:rPr>
      </w:pPr>
      <w:r w:rsidRPr="00003DB5">
        <w:rPr>
          <w:sz w:val="24"/>
          <w:szCs w:val="24"/>
        </w:rPr>
        <w:t>“</w:t>
      </w:r>
      <w:r w:rsidRPr="00003DB5">
        <w:rPr>
          <w:rFonts w:ascii="Calibri" w:hAnsi="Calibri"/>
          <w:sz w:val="24"/>
          <w:szCs w:val="24"/>
        </w:rPr>
        <w:t xml:space="preserve">Fakat nihayet derecede alçaklığa düşmüş bir vicdan ki, bilerek dinini dünyaya satar ve bilerek hakikat elmaslarını pis, muzır şişe parçalarına mübadele eder derecede münafıklığa girmiş insan suretindeki yılanlara hakaiki söylemek; hakaike karşı bir hürmetsizliktir. </w:t>
      </w:r>
      <w:r w:rsidRPr="00003DB5">
        <w:rPr>
          <w:rFonts w:ascii="Calibri" w:hAnsi="Calibri" w:cs="Arial" w:hint="cs"/>
          <w:color w:val="FF0000"/>
          <w:sz w:val="28"/>
          <w:szCs w:val="28"/>
          <w:rtl/>
        </w:rPr>
        <w:t>كَتَعْلِيقِ</w:t>
      </w:r>
      <w:r w:rsidRPr="00003DB5">
        <w:rPr>
          <w:rFonts w:ascii="Calibri" w:hAnsi="Calibri" w:cs="Arial"/>
          <w:color w:val="FF0000"/>
          <w:sz w:val="28"/>
          <w:szCs w:val="28"/>
          <w:rtl/>
        </w:rPr>
        <w:t xml:space="preserve"> </w:t>
      </w:r>
      <w:r w:rsidRPr="00003DB5">
        <w:rPr>
          <w:rFonts w:ascii="Calibri" w:hAnsi="Calibri" w:cs="Arial" w:hint="cs"/>
          <w:color w:val="FF0000"/>
          <w:sz w:val="28"/>
          <w:szCs w:val="28"/>
          <w:rtl/>
        </w:rPr>
        <w:t>الدُّرَرِ</w:t>
      </w:r>
      <w:r w:rsidRPr="00003DB5">
        <w:rPr>
          <w:rFonts w:ascii="Calibri" w:hAnsi="Calibri" w:cs="Arial"/>
          <w:color w:val="FF0000"/>
          <w:sz w:val="28"/>
          <w:szCs w:val="28"/>
          <w:rtl/>
        </w:rPr>
        <w:t xml:space="preserve"> </w:t>
      </w:r>
      <w:r w:rsidRPr="00003DB5">
        <w:rPr>
          <w:rFonts w:ascii="Calibri" w:hAnsi="Calibri" w:cs="Arial" w:hint="cs"/>
          <w:color w:val="FF0000"/>
          <w:sz w:val="28"/>
          <w:szCs w:val="28"/>
          <w:rtl/>
        </w:rPr>
        <w:t>فِى</w:t>
      </w:r>
      <w:r w:rsidRPr="00003DB5">
        <w:rPr>
          <w:rFonts w:ascii="Calibri" w:hAnsi="Calibri" w:cs="Arial"/>
          <w:color w:val="FF0000"/>
          <w:sz w:val="28"/>
          <w:szCs w:val="28"/>
          <w:rtl/>
        </w:rPr>
        <w:t xml:space="preserve"> </w:t>
      </w:r>
      <w:r w:rsidRPr="00003DB5">
        <w:rPr>
          <w:rFonts w:ascii="Calibri" w:hAnsi="Calibri" w:cs="Arial" w:hint="cs"/>
          <w:color w:val="FF0000"/>
          <w:sz w:val="28"/>
          <w:szCs w:val="28"/>
          <w:rtl/>
        </w:rPr>
        <w:t>اَعْنَاقِ</w:t>
      </w:r>
      <w:r w:rsidRPr="00003DB5">
        <w:rPr>
          <w:rFonts w:ascii="Calibri" w:hAnsi="Calibri" w:cs="Arial"/>
          <w:color w:val="FF0000"/>
          <w:sz w:val="28"/>
          <w:szCs w:val="28"/>
          <w:rtl/>
        </w:rPr>
        <w:t xml:space="preserve"> </w:t>
      </w:r>
      <w:r w:rsidRPr="00003DB5">
        <w:rPr>
          <w:rFonts w:ascii="Calibri" w:hAnsi="Calibri" w:cs="Arial" w:hint="cs"/>
          <w:color w:val="FF0000"/>
          <w:sz w:val="28"/>
          <w:szCs w:val="28"/>
          <w:rtl/>
        </w:rPr>
        <w:t>الْبَقَرِ</w:t>
      </w:r>
      <w:r w:rsidRPr="00003DB5">
        <w:rPr>
          <w:rFonts w:ascii="Calibri" w:hAnsi="Calibri"/>
          <w:sz w:val="24"/>
          <w:szCs w:val="24"/>
        </w:rPr>
        <w:t xml:space="preserve"> darb-ı meseli gibi oluyor. Çünki bu işleri yapanlar, kaç defa hakikatı Risale-i Nur'dan işittiler. Ve bilerek, hakikatları zındıka dalaletlerine karşı çürütmek istiyorlar. Böyleler, yılan gibi zehirden lezzet alıyorlar.</w:t>
      </w:r>
      <w:r>
        <w:rPr>
          <w:rFonts w:ascii="Calibri" w:hAnsi="Calibri"/>
          <w:sz w:val="24"/>
          <w:szCs w:val="24"/>
        </w:rPr>
        <w:t xml:space="preserve">” </w:t>
      </w:r>
      <w:r w:rsidRPr="00003DB5">
        <w:rPr>
          <w:rFonts w:ascii="Calibri" w:hAnsi="Calibri"/>
          <w:b/>
          <w:bCs/>
          <w:sz w:val="24"/>
          <w:szCs w:val="24"/>
        </w:rPr>
        <w:t>Mektubat (362)</w:t>
      </w:r>
    </w:p>
    <w:p w:rsidR="00003DB5" w:rsidRDefault="00003DB5" w:rsidP="00003DB5">
      <w:pPr>
        <w:spacing w:before="120" w:after="0" w:line="240" w:lineRule="auto"/>
        <w:jc w:val="both"/>
        <w:rPr>
          <w:rFonts w:ascii="Calibri" w:hAnsi="Calibri"/>
          <w:b/>
          <w:bCs/>
          <w:sz w:val="24"/>
          <w:szCs w:val="24"/>
        </w:rPr>
      </w:pPr>
      <w:r>
        <w:rPr>
          <w:rFonts w:ascii="Calibri" w:hAnsi="Calibri"/>
          <w:sz w:val="24"/>
          <w:szCs w:val="24"/>
        </w:rPr>
        <w:t>“</w:t>
      </w:r>
      <w:r w:rsidRPr="00003DB5">
        <w:rPr>
          <w:rFonts w:ascii="Calibri" w:hAnsi="Calibri"/>
          <w:sz w:val="24"/>
          <w:szCs w:val="24"/>
        </w:rPr>
        <w:t>madem insanda bazı letaif var ki, teklif altına giremez; o latife hâkim olduğu vakit, tekâlif-i şer'iyeye muhalefetiyle mes'ul tutulmaz; ve madem insanda bazı letaif var ki, teklif altına girmediği gibi, ihtiyar altına da girmez; hattâ aklın tedbiri altına da girmez, o latife, kalbi ve aklı dinlemez; elbette o latife bir insanda hâkim olduğu zaman -fakat o zamana mahsus olarak- o zât, şeriata muhalefette velayet derecesinden sukut etmez, mazur sayılır. Fakat bir şartla ki, hakaik-i şeriata ve kavaid-i imaniyeye karşı bir inkâr, bir tezyif, bir istihfaf olmasın. Ahkâmı yapmasa da, ahkâmı hak bilmek gerektir. Yoksa o hale mağlub olup, neûzü billah, o hakaik-ı muhkemeye karşı inkâr ve tekzibi işmam edecek bir vaziyet, alâmet-i sukuttur!</w:t>
      </w:r>
      <w:r>
        <w:rPr>
          <w:rFonts w:ascii="Calibri" w:hAnsi="Calibri"/>
          <w:sz w:val="24"/>
          <w:szCs w:val="24"/>
        </w:rPr>
        <w:t xml:space="preserve">” </w:t>
      </w:r>
      <w:r w:rsidRPr="00003DB5">
        <w:rPr>
          <w:rFonts w:ascii="Calibri" w:hAnsi="Calibri"/>
          <w:b/>
          <w:bCs/>
          <w:sz w:val="24"/>
          <w:szCs w:val="24"/>
        </w:rPr>
        <w:t>Mektubat (452 - 453)</w:t>
      </w:r>
    </w:p>
    <w:p w:rsidR="00003DB5" w:rsidRDefault="00003DB5" w:rsidP="00F550C0">
      <w:pPr>
        <w:spacing w:before="120" w:after="0" w:line="240" w:lineRule="auto"/>
        <w:jc w:val="both"/>
        <w:rPr>
          <w:rFonts w:ascii="Calibri" w:hAnsi="Calibri"/>
          <w:b/>
          <w:bCs/>
          <w:sz w:val="24"/>
          <w:szCs w:val="24"/>
        </w:rPr>
      </w:pPr>
      <w:r w:rsidRPr="00003DB5">
        <w:rPr>
          <w:rFonts w:ascii="Calibri" w:hAnsi="Calibri"/>
          <w:sz w:val="24"/>
          <w:szCs w:val="24"/>
        </w:rPr>
        <w:t>“</w:t>
      </w:r>
      <w:r w:rsidRPr="00003DB5">
        <w:rPr>
          <w:rFonts w:ascii="Calibri" w:hAnsi="Calibri"/>
          <w:sz w:val="24"/>
          <w:szCs w:val="24"/>
        </w:rPr>
        <w:t>Hâfız Ahmed (R.H.) namında bir adamdır. Bu zât, risalelerin yazmasında iki üç sene teşvikkârane bir surette bulunuyordu ve istifade ediyordu. Sonra ehl-i dünya, zaîf bir damarından istifade etti. O şevk zedelendi. Ehl-i dünyaya temas etti. Belki o cihetle ehl-i dünyanın zararını görmesin, hem onlara sözünü geçirsin ve bir nevi mevki kazansın ve dar olan maişetine bir sühulet olsun. İşte hizmet-i Kur'aniyeye o suretle o yüzden gelen fütur ve zarara mukabil iki tokat yedi. Biri; dar maişetiyle beraber beş nüfus daha ilâve edildi, perişaniyeti ehemmiyet kesbetti. İkinci tokat: Şeref ve haysiyet noktasında hassas ve hattâ birtek adamın tenkid ve itirazını çekemeyen o zât, bilmeyerek bazı dessas insanlar onu öyle bir surette kendilerine perde ettiler ki, şerefi zîr ü zeber oldu, yüzde doksanını kaybetti ve yüzd</w:t>
      </w:r>
      <w:r w:rsidR="00F550C0">
        <w:rPr>
          <w:rFonts w:ascii="Calibri" w:hAnsi="Calibri"/>
          <w:sz w:val="24"/>
          <w:szCs w:val="24"/>
        </w:rPr>
        <w:t>e doksan adamı aleyhine çevirdi</w:t>
      </w:r>
      <w:r w:rsidRPr="00003DB5">
        <w:rPr>
          <w:rFonts w:ascii="Calibri" w:hAnsi="Calibri"/>
          <w:sz w:val="24"/>
          <w:szCs w:val="24"/>
        </w:rPr>
        <w:t>.</w:t>
      </w:r>
      <w:r>
        <w:rPr>
          <w:rFonts w:ascii="Calibri" w:hAnsi="Calibri"/>
          <w:sz w:val="24"/>
          <w:szCs w:val="24"/>
        </w:rPr>
        <w:t xml:space="preserve">” </w:t>
      </w:r>
      <w:r w:rsidRPr="00003DB5">
        <w:rPr>
          <w:rFonts w:ascii="Calibri" w:hAnsi="Calibri"/>
          <w:b/>
          <w:bCs/>
          <w:sz w:val="24"/>
          <w:szCs w:val="24"/>
        </w:rPr>
        <w:t>Lem'alar (45)</w:t>
      </w:r>
    </w:p>
    <w:p w:rsidR="00F550C0" w:rsidRDefault="00F550C0" w:rsidP="00F550C0">
      <w:pPr>
        <w:spacing w:before="120" w:after="0" w:line="240" w:lineRule="auto"/>
        <w:jc w:val="both"/>
        <w:rPr>
          <w:rFonts w:ascii="Calibri" w:hAnsi="Calibri"/>
          <w:b/>
          <w:bCs/>
          <w:sz w:val="24"/>
          <w:szCs w:val="24"/>
        </w:rPr>
      </w:pPr>
      <w:r w:rsidRPr="00F550C0">
        <w:rPr>
          <w:rFonts w:ascii="Calibri" w:hAnsi="Calibri"/>
          <w:sz w:val="24"/>
          <w:szCs w:val="24"/>
        </w:rPr>
        <w:t>“</w:t>
      </w:r>
      <w:r w:rsidRPr="00F550C0">
        <w:rPr>
          <w:rFonts w:ascii="Calibri" w:hAnsi="Calibri"/>
          <w:sz w:val="24"/>
          <w:szCs w:val="24"/>
        </w:rPr>
        <w:t>Evet yol iki görünüyor. Cadde-i Kübra-yı Kur'aniye olan şu mesleğimizden şimdi ayrılanlar, bize düşman olan dinsizlik kuvvetine bilmeyerek yardım etmek ihtimali var. İnşâallah Risale-i Nur yoluyla Kur'an-ı Mu'ciz-ül Beyan'ın daire-i kudsiyesine girenler; daima nura, ihlasa, imana kuvvet verecekler ve öyle çukurlara sukut etmeyeceklerdir.</w:t>
      </w:r>
      <w:r>
        <w:rPr>
          <w:rFonts w:ascii="Calibri" w:hAnsi="Calibri"/>
          <w:sz w:val="24"/>
          <w:szCs w:val="24"/>
        </w:rPr>
        <w:t xml:space="preserve">” </w:t>
      </w:r>
      <w:r>
        <w:rPr>
          <w:rFonts w:ascii="Calibri" w:hAnsi="Calibri"/>
          <w:b/>
          <w:bCs/>
          <w:sz w:val="24"/>
          <w:szCs w:val="24"/>
        </w:rPr>
        <w:t>Lem'alar (</w:t>
      </w:r>
      <w:r w:rsidRPr="00F550C0">
        <w:rPr>
          <w:rFonts w:ascii="Calibri" w:hAnsi="Calibri"/>
          <w:b/>
          <w:bCs/>
          <w:sz w:val="24"/>
          <w:szCs w:val="24"/>
        </w:rPr>
        <w:t>163)</w:t>
      </w:r>
    </w:p>
    <w:p w:rsidR="00F550C0" w:rsidRDefault="00F550C0" w:rsidP="00F550C0">
      <w:pPr>
        <w:spacing w:before="120" w:after="0" w:line="240" w:lineRule="auto"/>
        <w:jc w:val="both"/>
        <w:rPr>
          <w:rFonts w:ascii="Calibri" w:hAnsi="Calibri"/>
          <w:b/>
          <w:bCs/>
          <w:sz w:val="24"/>
          <w:szCs w:val="24"/>
        </w:rPr>
      </w:pPr>
      <w:r w:rsidRPr="00F550C0">
        <w:rPr>
          <w:rFonts w:ascii="Calibri" w:hAnsi="Calibri"/>
          <w:sz w:val="24"/>
          <w:szCs w:val="24"/>
        </w:rPr>
        <w:t>“</w:t>
      </w:r>
      <w:r w:rsidRPr="00F550C0">
        <w:rPr>
          <w:rFonts w:ascii="Calibri" w:hAnsi="Calibri"/>
          <w:sz w:val="24"/>
          <w:szCs w:val="24"/>
        </w:rPr>
        <w:t xml:space="preserve">Sen hapse Medrese-i Yusufiye namı vermişsin; hem Denizli'de sıkıntınızdan bin derece ziyade hem ferah, hem manevî kâr, hem oradaki mahpusların Nurlardan istifadeleri, hem büyük dairelerde Nurların fütuhatı gibi neticeler, size şekva yerinde binler şükrettirdi, herbir saat hapsinizi ve sıkıntınızı, on saat ibadet hükmüne getirdi; o fâni saatleri bâkileştirdi. İnşâallah bu Üçüncü Medrese-i Yusufiyedeki musibetzedelerin Nurlardan istifadeleri ve teselli bulmaları, senin bu soğuk ve ağır sıkıntını hararetlendirip, sevinçlere çevirecek ve hiddet ettiğin adamlar </w:t>
      </w:r>
      <w:r w:rsidRPr="00F550C0">
        <w:rPr>
          <w:rFonts w:ascii="Calibri" w:hAnsi="Calibri"/>
          <w:sz w:val="24"/>
          <w:szCs w:val="24"/>
          <w:u w:val="single"/>
        </w:rPr>
        <w:t>eğer aldanmışlarsa bilmeyerek</w:t>
      </w:r>
      <w:r w:rsidRPr="00F550C0">
        <w:rPr>
          <w:rFonts w:ascii="Calibri" w:hAnsi="Calibri"/>
          <w:sz w:val="24"/>
          <w:szCs w:val="24"/>
        </w:rPr>
        <w:t xml:space="preserve"> sana zulmediyorlar. Onlar hiddete lâyık değiller. Eğer </w:t>
      </w:r>
      <w:r w:rsidRPr="00D16BA5">
        <w:rPr>
          <w:rFonts w:ascii="Calibri" w:hAnsi="Calibri"/>
          <w:sz w:val="24"/>
          <w:szCs w:val="24"/>
          <w:u w:val="single"/>
        </w:rPr>
        <w:t>bilerek ve garazla ve dalalet hesabına seni incitiyorlar ve işkence yapıyorlarsa</w:t>
      </w:r>
      <w:r w:rsidRPr="00F550C0">
        <w:rPr>
          <w:rFonts w:ascii="Calibri" w:hAnsi="Calibri"/>
          <w:sz w:val="24"/>
          <w:szCs w:val="24"/>
        </w:rPr>
        <w:t>, onlar pek yakın bir zamanda, ölümün i'dam-ı ebedîsiyle kabrin haps-i münferidine girip, daimî sıkıntılı azab çekecekler. Sen onların zulmü yüzünden hem sevab, hem fâni saatlerini bâkileştirmeyi, hem manevî lezzetleri, hem vazife-i ilmiye ve diniyeyi ihlas ile yapmasını kazanıyorsun!" diye ruhuma ihtar edildi.</w:t>
      </w:r>
      <w:r>
        <w:rPr>
          <w:rFonts w:ascii="Calibri" w:hAnsi="Calibri"/>
          <w:sz w:val="24"/>
          <w:szCs w:val="24"/>
        </w:rPr>
        <w:t xml:space="preserve">” </w:t>
      </w:r>
      <w:r w:rsidRPr="00F550C0">
        <w:rPr>
          <w:rFonts w:ascii="Calibri" w:hAnsi="Calibri"/>
          <w:b/>
          <w:bCs/>
          <w:sz w:val="24"/>
          <w:szCs w:val="24"/>
        </w:rPr>
        <w:t>Lem'alar (259)</w:t>
      </w:r>
    </w:p>
    <w:p w:rsidR="00D0571B" w:rsidRDefault="00D0571B" w:rsidP="00D0571B">
      <w:pPr>
        <w:spacing w:before="120" w:after="0" w:line="240" w:lineRule="auto"/>
        <w:jc w:val="both"/>
        <w:rPr>
          <w:rFonts w:ascii="Calibri" w:hAnsi="Calibri"/>
          <w:b/>
          <w:bCs/>
          <w:sz w:val="24"/>
          <w:szCs w:val="24"/>
        </w:rPr>
      </w:pPr>
      <w:r w:rsidRPr="00D0571B">
        <w:rPr>
          <w:rFonts w:ascii="Calibri" w:hAnsi="Calibri"/>
          <w:sz w:val="24"/>
          <w:szCs w:val="24"/>
        </w:rPr>
        <w:t>“</w:t>
      </w:r>
      <w:r w:rsidRPr="00D0571B">
        <w:rPr>
          <w:rFonts w:ascii="Calibri" w:hAnsi="Calibri"/>
          <w:sz w:val="24"/>
          <w:szCs w:val="24"/>
        </w:rPr>
        <w:t>Evet bu risale, iki kısım olarak yazılmış. Birinci kısımda; has ve sadık Kur'an hizmetkârlarının sehiv ve hataları neticesinde yedikleri tenbihkârane şefkat tokatları.. ikinci kısımda; zahirî dost ve kalbi muarız olanların bilerek verdikleri zarara mukabil, zecirkârane yedikleri tokatlarından bahsedilecekti. Fakat lüzumsuz bazıların hatırlarını rencide etmemek için, yüzer hâdisattan birinci kısmın yal</w:t>
      </w:r>
      <w:r w:rsidRPr="00D0571B">
        <w:rPr>
          <w:rFonts w:ascii="Calibri" w:hAnsi="Calibri"/>
          <w:sz w:val="24"/>
          <w:szCs w:val="24"/>
        </w:rPr>
        <w:t>nız onbeş adedinden bahsedildi.</w:t>
      </w:r>
      <w:r>
        <w:rPr>
          <w:rFonts w:ascii="Calibri" w:hAnsi="Calibri"/>
          <w:sz w:val="24"/>
          <w:szCs w:val="24"/>
        </w:rPr>
        <w:t xml:space="preserve">” </w:t>
      </w:r>
      <w:r>
        <w:rPr>
          <w:rFonts w:ascii="Calibri" w:hAnsi="Calibri"/>
          <w:b/>
          <w:bCs/>
          <w:sz w:val="24"/>
          <w:szCs w:val="24"/>
        </w:rPr>
        <w:t>Lem'alar (380</w:t>
      </w:r>
      <w:r w:rsidRPr="00D0571B">
        <w:rPr>
          <w:rFonts w:ascii="Calibri" w:hAnsi="Calibri"/>
          <w:b/>
          <w:bCs/>
          <w:sz w:val="24"/>
          <w:szCs w:val="24"/>
        </w:rPr>
        <w:t>)</w:t>
      </w:r>
    </w:p>
    <w:p w:rsidR="00D0571B" w:rsidRPr="00D0571B" w:rsidRDefault="00D0571B" w:rsidP="00D0571B">
      <w:pPr>
        <w:spacing w:before="120" w:after="0" w:line="240" w:lineRule="auto"/>
        <w:jc w:val="both"/>
        <w:rPr>
          <w:rFonts w:ascii="Calibri" w:hAnsi="Calibri"/>
          <w:sz w:val="24"/>
          <w:szCs w:val="24"/>
        </w:rPr>
      </w:pPr>
      <w:r w:rsidRPr="00D0571B">
        <w:rPr>
          <w:rFonts w:ascii="Calibri" w:hAnsi="Calibri"/>
          <w:sz w:val="24"/>
          <w:szCs w:val="24"/>
        </w:rPr>
        <w:t>“</w:t>
      </w:r>
      <w:r w:rsidRPr="00D0571B">
        <w:rPr>
          <w:rFonts w:ascii="Calibri" w:hAnsi="Calibri"/>
          <w:sz w:val="24"/>
          <w:szCs w:val="24"/>
        </w:rPr>
        <w:t>S- Küfür, cehildir. Halbuki kâfirler, Hazret-i Muhammed'i (A.S.M.) evlâdları kadar tanıyorlardı?</w:t>
      </w:r>
    </w:p>
    <w:p w:rsidR="00D0571B" w:rsidRPr="00D0571B" w:rsidRDefault="00D0571B" w:rsidP="00D0571B">
      <w:pPr>
        <w:spacing w:before="120" w:after="0" w:line="240" w:lineRule="auto"/>
        <w:jc w:val="both"/>
        <w:rPr>
          <w:rFonts w:ascii="Calibri" w:hAnsi="Calibri"/>
          <w:sz w:val="24"/>
          <w:szCs w:val="24"/>
        </w:rPr>
      </w:pPr>
      <w:r w:rsidRPr="00D0571B">
        <w:rPr>
          <w:rFonts w:ascii="Calibri" w:hAnsi="Calibri"/>
          <w:sz w:val="24"/>
          <w:szCs w:val="24"/>
        </w:rPr>
        <w:t>C- Küfür, iki kısımdır. Bir kısmı, bilmediği için inkâr eder; ikincisi, bildiği halde inkâr eder. Bu da, birkaç şubedir. Birincisi; bilir lâkin</w:t>
      </w:r>
      <w:r>
        <w:rPr>
          <w:rFonts w:ascii="Calibri" w:hAnsi="Calibri"/>
          <w:sz w:val="24"/>
          <w:szCs w:val="24"/>
        </w:rPr>
        <w:t xml:space="preserve"> </w:t>
      </w:r>
      <w:r w:rsidRPr="00D0571B">
        <w:rPr>
          <w:rFonts w:ascii="Calibri" w:hAnsi="Calibri"/>
          <w:sz w:val="24"/>
          <w:szCs w:val="24"/>
        </w:rPr>
        <w:t>kabul etmez. İkincisi; yakîni var, lâkin itikadı yoktur. Üçüncüsü; tasdiki var, lâkin vicdanî iz'anı yoktur.</w:t>
      </w:r>
      <w:r>
        <w:rPr>
          <w:rFonts w:ascii="Calibri" w:hAnsi="Calibri"/>
          <w:sz w:val="24"/>
          <w:szCs w:val="24"/>
        </w:rPr>
        <w:t xml:space="preserve">” </w:t>
      </w:r>
      <w:r>
        <w:rPr>
          <w:rFonts w:ascii="Calibri" w:hAnsi="Calibri"/>
          <w:b/>
          <w:bCs/>
          <w:sz w:val="24"/>
          <w:szCs w:val="24"/>
        </w:rPr>
        <w:t>İşarat-ül İ'caz (</w:t>
      </w:r>
      <w:r w:rsidRPr="00D0571B">
        <w:rPr>
          <w:rFonts w:ascii="Calibri" w:hAnsi="Calibri"/>
          <w:b/>
          <w:bCs/>
          <w:sz w:val="24"/>
          <w:szCs w:val="24"/>
        </w:rPr>
        <w:t>66 - 67)</w:t>
      </w:r>
    </w:p>
    <w:p w:rsidR="00D16BA5" w:rsidRDefault="00D16BA5" w:rsidP="00D0571B">
      <w:pPr>
        <w:spacing w:before="120" w:after="0" w:line="240" w:lineRule="auto"/>
        <w:jc w:val="both"/>
      </w:pPr>
      <w:r w:rsidRPr="00123C48">
        <w:rPr>
          <w:rFonts w:ascii="Calibri" w:hAnsi="Calibri"/>
          <w:b/>
          <w:bCs/>
          <w:sz w:val="24"/>
          <w:szCs w:val="24"/>
        </w:rPr>
        <w:t>Ayr</w:t>
      </w:r>
      <w:r w:rsidRPr="00123C48">
        <w:rPr>
          <w:rFonts w:cs="Calibri"/>
          <w:b/>
          <w:bCs/>
          <w:sz w:val="24"/>
          <w:szCs w:val="24"/>
        </w:rPr>
        <w:t>ıca</w:t>
      </w:r>
      <w:r w:rsidRPr="00B2125E">
        <w:rPr>
          <w:rFonts w:cs="Calibri"/>
          <w:i/>
          <w:iCs/>
          <w:sz w:val="24"/>
          <w:szCs w:val="24"/>
        </w:rPr>
        <w:t xml:space="preserve"> (Bakınız: </w:t>
      </w:r>
      <w:r w:rsidR="00D0571B" w:rsidRPr="00D0571B">
        <w:rPr>
          <w:rFonts w:cs="Calibri"/>
          <w:i/>
          <w:iCs/>
          <w:sz w:val="24"/>
          <w:szCs w:val="24"/>
          <w:highlight w:val="yellow"/>
        </w:rPr>
        <w:t>Bilerek veya Bilmeyerek</w:t>
      </w:r>
      <w:r w:rsidR="00D0571B">
        <w:rPr>
          <w:rFonts w:cs="Calibri"/>
          <w:i/>
          <w:iCs/>
          <w:sz w:val="24"/>
          <w:szCs w:val="24"/>
        </w:rPr>
        <w:t xml:space="preserve"> Derlemesi </w:t>
      </w:r>
      <w:r w:rsidRPr="00B2125E">
        <w:rPr>
          <w:rFonts w:cs="Calibri"/>
          <w:i/>
          <w:iCs/>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0146D"/>
    <w:rsid w:val="00003DB5"/>
    <w:rsid w:val="00011604"/>
    <w:rsid w:val="00066627"/>
    <w:rsid w:val="00123C48"/>
    <w:rsid w:val="00144C2B"/>
    <w:rsid w:val="001A7EC1"/>
    <w:rsid w:val="001B5494"/>
    <w:rsid w:val="0023191C"/>
    <w:rsid w:val="002F4F29"/>
    <w:rsid w:val="00392A58"/>
    <w:rsid w:val="00412DE1"/>
    <w:rsid w:val="00560176"/>
    <w:rsid w:val="00711694"/>
    <w:rsid w:val="00746A91"/>
    <w:rsid w:val="00783C37"/>
    <w:rsid w:val="007E6749"/>
    <w:rsid w:val="00857B1D"/>
    <w:rsid w:val="00A0146D"/>
    <w:rsid w:val="00C0397A"/>
    <w:rsid w:val="00D0571B"/>
    <w:rsid w:val="00D16BA5"/>
    <w:rsid w:val="00D40171"/>
    <w:rsid w:val="00DC3CBB"/>
    <w:rsid w:val="00DD5F9E"/>
    <w:rsid w:val="00F550C0"/>
    <w:rsid w:val="00F63E73"/>
    <w:rsid w:val="00FA29B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F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146D"/>
    <w:pPr>
      <w:spacing w:after="0" w:line="240" w:lineRule="auto"/>
    </w:pPr>
    <w:rPr>
      <w:sz w:val="20"/>
      <w:szCs w:val="20"/>
    </w:rPr>
  </w:style>
  <w:style w:type="character" w:customStyle="1" w:styleId="FootnoteTextChar">
    <w:name w:val="Footnote Text Char"/>
    <w:basedOn w:val="DefaultParagraphFont"/>
    <w:link w:val="FootnoteText"/>
    <w:uiPriority w:val="99"/>
    <w:rsid w:val="00A0146D"/>
    <w:rPr>
      <w:sz w:val="20"/>
      <w:szCs w:val="20"/>
    </w:rPr>
  </w:style>
  <w:style w:type="character" w:styleId="FootnoteReference">
    <w:name w:val="footnote reference"/>
    <w:basedOn w:val="DefaultParagraphFont"/>
    <w:uiPriority w:val="99"/>
    <w:semiHidden/>
    <w:unhideWhenUsed/>
    <w:rsid w:val="00A0146D"/>
    <w:rPr>
      <w:vertAlign w:val="superscript"/>
    </w:rPr>
  </w:style>
  <w:style w:type="character" w:customStyle="1" w:styleId="DipnotSabitleyicisi">
    <w:name w:val="Dipnot Sabitleyicisi"/>
    <w:rsid w:val="00A0146D"/>
    <w:rPr>
      <w:vertAlign w:val="superscript"/>
    </w:rPr>
  </w:style>
  <w:style w:type="character" w:customStyle="1" w:styleId="DipnotKarakterleri">
    <w:name w:val="Dipnot Karakterleri"/>
    <w:qFormat/>
    <w:rsid w:val="00A0146D"/>
  </w:style>
  <w:style w:type="paragraph" w:customStyle="1" w:styleId="Footnote">
    <w:name w:val="Footnote"/>
    <w:basedOn w:val="Normal"/>
    <w:qFormat/>
    <w:rsid w:val="00A0146D"/>
    <w:pPr>
      <w:suppressLineNumbers/>
      <w:spacing w:after="0" w:line="240" w:lineRule="auto"/>
      <w:ind w:left="339" w:hanging="339"/>
    </w:pPr>
    <w:rPr>
      <w:rFonts w:ascii="Liberation Serif" w:eastAsia="NSimSun" w:hAnsi="Liberation Serif" w:cs="Arial"/>
      <w:kern w:val="2"/>
      <w:sz w:val="20"/>
      <w:szCs w:val="20"/>
      <w:lang w:val="tr-TR"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2335-E00D-4A27-B357-4A337BBE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9</cp:revision>
  <dcterms:created xsi:type="dcterms:W3CDTF">2021-01-15T15:26:00Z</dcterms:created>
  <dcterms:modified xsi:type="dcterms:W3CDTF">2021-01-16T16:57:00Z</dcterms:modified>
</cp:coreProperties>
</file>